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BDD7914" w:rsidP="0152462C" w:rsidRDefault="3BDD7914" w14:paraId="3B2E81BE" w14:textId="63EED17D">
      <w:pPr>
        <w:pStyle w:val="Heading2"/>
        <w:spacing/>
        <w:contextualSpacing/>
        <w:rPr>
          <w:noProof w:val="0"/>
          <w:lang w:val="en-CA"/>
        </w:rPr>
      </w:pPr>
      <w:r w:rsidRPr="6A86CB8D" w:rsidR="3C8CF829">
        <w:rPr>
          <w:noProof w:val="0"/>
          <w:lang w:val="en-CA"/>
        </w:rPr>
        <w:t>Headings</w:t>
      </w:r>
    </w:p>
    <w:p w:rsidR="3BDD7914" w:rsidP="6A86CB8D" w:rsidRDefault="3BDD7914" w14:paraId="03FD9D0B" w14:textId="5EEBF162">
      <w:pPr>
        <w:pStyle w:val="Normal"/>
        <w:rPr>
          <w:noProof w:val="0"/>
          <w:lang w:val="en-CA"/>
        </w:rPr>
      </w:pPr>
      <w:r w:rsidRPr="6A86CB8D" w:rsidR="3C8CF829">
        <w:rPr>
          <w:noProof w:val="0"/>
          <w:lang w:val="en-CA"/>
        </w:rPr>
        <w:t>We suggest the following minimums:</w:t>
      </w:r>
      <w:r w:rsidRPr="6A86CB8D" w:rsidR="3C8CF829">
        <w:rPr>
          <w:noProof w:val="0"/>
          <w:lang w:val="en-CA"/>
        </w:rPr>
        <w:t xml:space="preserve"> </w:t>
      </w:r>
    </w:p>
    <w:p w:rsidR="3BDD7914" w:rsidP="6A86CB8D" w:rsidRDefault="3BDD7914" w14:paraId="48F65BA8" w14:textId="1568F384">
      <w:pPr>
        <w:pStyle w:val="ListParagraph"/>
        <w:numPr>
          <w:ilvl w:val="0"/>
          <w:numId w:val="1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3C8CF829">
        <w:rPr>
          <w:noProof w:val="0"/>
          <w:lang w:val="en-CA"/>
        </w:rPr>
        <w:t xml:space="preserve">WCAG 2.1: Contrast level of AA or 4.5:1 </w:t>
      </w:r>
    </w:p>
    <w:p w:rsidR="3BDD7914" w:rsidP="6A86CB8D" w:rsidRDefault="3BDD7914" w14:paraId="09EB3F15" w14:textId="76AC40CF">
      <w:pPr>
        <w:pStyle w:val="ListParagraph"/>
        <w:numPr>
          <w:ilvl w:val="0"/>
          <w:numId w:val="1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3C8CF829">
        <w:rPr>
          <w:noProof w:val="0"/>
          <w:lang w:val="en-CA"/>
        </w:rPr>
        <w:t>USWDS:</w:t>
      </w:r>
      <w:r w:rsidRPr="6A86CB8D" w:rsidR="3C8CF829">
        <w:rPr>
          <w:noProof w:val="0"/>
          <w:lang w:val="en-CA"/>
        </w:rPr>
        <w:t xml:space="preserve"> A magic number of 50+ </w:t>
      </w:r>
    </w:p>
    <w:p w:rsidR="3BDD7914" w:rsidP="6A86CB8D" w:rsidRDefault="3BDD7914" w14:paraId="09A0798A" w14:textId="623CF457">
      <w:pPr>
        <w:pStyle w:val="ListParagraph"/>
        <w:numPr>
          <w:ilvl w:val="0"/>
          <w:numId w:val="1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3C8CF829">
        <w:rPr>
          <w:noProof w:val="0"/>
          <w:lang w:val="en-CA"/>
        </w:rPr>
        <w:t>Reasonable Colors:</w:t>
      </w:r>
      <w:r w:rsidRPr="6A86CB8D" w:rsidR="3C8CF829">
        <w:rPr>
          <w:noProof w:val="0"/>
          <w:lang w:val="en-CA"/>
        </w:rPr>
        <w:t xml:space="preserve"> A shade difference of 3</w:t>
      </w:r>
    </w:p>
    <w:p w:rsidR="3BDD7914" w:rsidP="6A86CB8D" w:rsidRDefault="3BDD7914" w14:paraId="3219B99A" w14:textId="0E2DAE5F">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3C8CF829">
        <w:rPr>
          <w:noProof w:val="0"/>
          <w:lang w:val="en-CA"/>
        </w:rPr>
        <w:t>Paragraph</w:t>
      </w:r>
    </w:p>
    <w:p w:rsidR="3BDD7914" w:rsidP="6A86CB8D" w:rsidRDefault="3BDD7914" w14:paraId="55A56837" w14:textId="6F0F4EA0">
      <w:pPr>
        <w:pStyle w:val="Normal"/>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A86CB8D" w:rsidR="3C8CF829">
        <w:rPr>
          <w:noProof w:val="0"/>
          <w:lang w:val="en-CA"/>
        </w:rPr>
        <w:t xml:space="preserve">We suggest using black (#000000) or charcoal (#333333 or #404040) for the body copy. If you want to select </w:t>
      </w:r>
      <w:r w:rsidRPr="6A86CB8D" w:rsidR="3C8CF829">
        <w:rPr>
          <w:noProof w:val="0"/>
          <w:lang w:val="en-CA"/>
        </w:rPr>
        <w:t>a different colour</w:t>
      </w:r>
      <w:r w:rsidRPr="6A86CB8D" w:rsidR="3C8CF829">
        <w:rPr>
          <w:noProof w:val="0"/>
          <w:lang w:val="en-CA"/>
        </w:rPr>
        <w:t>, we suggest levelling up to WCAG 2.1 contrast level of AAA or 7:1, so a colour that is either:</w:t>
      </w:r>
    </w:p>
    <w:p w:rsidR="3BDD7914" w:rsidP="6A86CB8D" w:rsidRDefault="3BDD7914" w14:paraId="71120C28" w14:textId="7CF4C389">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3C8CF829">
        <w:rPr>
          <w:noProof w:val="0"/>
          <w:lang w:val="en-CA"/>
        </w:rPr>
        <w:t>USWDS:</w:t>
      </w:r>
      <w:r w:rsidRPr="6A86CB8D" w:rsidR="3C8CF829">
        <w:rPr>
          <w:noProof w:val="0"/>
          <w:lang w:val="en-CA"/>
        </w:rPr>
        <w:t xml:space="preserve"> magic number of 70+ </w:t>
      </w:r>
    </w:p>
    <w:p w:rsidR="3BDD7914" w:rsidP="6A86CB8D" w:rsidRDefault="3BDD7914" w14:paraId="7A998B95" w14:textId="55768633">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3C8CF829">
        <w:rPr>
          <w:noProof w:val="0"/>
          <w:lang w:val="en-CA"/>
        </w:rPr>
        <w:t>Reasonable Colors:</w:t>
      </w:r>
      <w:r w:rsidRPr="6A86CB8D" w:rsidR="3C8CF829">
        <w:rPr>
          <w:noProof w:val="0"/>
          <w:lang w:val="en-CA"/>
        </w:rPr>
        <w:t xml:space="preserve"> A shade difference of 4+</w:t>
      </w:r>
    </w:p>
    <w:tbl>
      <w:tblPr>
        <w:tblStyle w:val="TableGrid"/>
        <w:tblW w:w="14475" w:type="dxa"/>
        <w:tblLook w:val="06A0" w:firstRow="1" w:lastRow="0" w:firstColumn="1" w:lastColumn="0" w:noHBand="1" w:noVBand="1"/>
      </w:tblPr>
      <w:tblGrid>
        <w:gridCol w:w="2430"/>
        <w:gridCol w:w="1710"/>
        <w:gridCol w:w="1710"/>
        <w:gridCol w:w="1710"/>
        <w:gridCol w:w="6915"/>
      </w:tblGrid>
      <w:tr w:rsidR="2F325239" w:rsidTr="6A86CB8D" w14:paraId="6F1706B2">
        <w:trPr>
          <w:trHeight w:val="576"/>
        </w:trPr>
        <w:tc>
          <w:tcPr>
            <w:tcW w:w="2430" w:type="dxa"/>
            <w:tcMar/>
            <w:vAlign w:val="center"/>
          </w:tcPr>
          <w:p w:rsidR="7D49F6D6" w:rsidP="0152462C" w:rsidRDefault="7D49F6D6" w14:paraId="13CAB607" w14:textId="3F028257">
            <w:pPr>
              <w:pStyle w:val="Heading3"/>
            </w:pPr>
            <w:r w:rsidR="1776C9DC">
              <w:rPr/>
              <w:t>Te</w:t>
            </w:r>
            <w:r w:rsidR="3541EAAA">
              <w:rPr/>
              <w:t>xt</w:t>
            </w:r>
          </w:p>
        </w:tc>
        <w:tc>
          <w:tcPr>
            <w:tcW w:w="1710" w:type="dxa"/>
            <w:tcMar/>
            <w:vAlign w:val="center"/>
          </w:tcPr>
          <w:p w:rsidR="2F325239" w:rsidP="0152462C" w:rsidRDefault="2F325239" w14:paraId="78BC4775" w14:textId="7796C0ED">
            <w:pPr>
              <w:pStyle w:val="Heading3"/>
              <w:rPr/>
            </w:pPr>
            <w:r w:rsidR="5297CA86">
              <w:rPr/>
              <w:t>H</w:t>
            </w:r>
            <w:r w:rsidR="6E5F2BCB">
              <w:rPr/>
              <w:t>EX</w:t>
            </w:r>
            <w:r w:rsidR="5297CA86">
              <w:rPr/>
              <w:t xml:space="preserve"> code</w:t>
            </w:r>
          </w:p>
        </w:tc>
        <w:tc>
          <w:tcPr>
            <w:tcW w:w="1710" w:type="dxa"/>
            <w:tcMar/>
            <w:vAlign w:val="center"/>
          </w:tcPr>
          <w:p w:rsidR="2F325239" w:rsidP="0152462C" w:rsidRDefault="2F325239" w14:paraId="381CBA31" w14:textId="62F47952">
            <w:pPr>
              <w:pStyle w:val="Heading3"/>
            </w:pPr>
            <w:r w:rsidR="2F325239">
              <w:rPr/>
              <w:t>Font</w:t>
            </w:r>
          </w:p>
        </w:tc>
        <w:tc>
          <w:tcPr>
            <w:tcW w:w="1710" w:type="dxa"/>
            <w:tcMar/>
            <w:vAlign w:val="center"/>
          </w:tcPr>
          <w:p w:rsidR="2F325239" w:rsidP="0152462C" w:rsidRDefault="2F325239" w14:paraId="61C0EA57" w14:textId="72F21D7B">
            <w:pPr>
              <w:pStyle w:val="Heading3"/>
            </w:pPr>
            <w:r w:rsidR="2F325239">
              <w:rPr/>
              <w:t>Size</w:t>
            </w:r>
          </w:p>
        </w:tc>
        <w:tc>
          <w:tcPr>
            <w:tcW w:w="6915" w:type="dxa"/>
            <w:tcMar/>
            <w:vAlign w:val="center"/>
          </w:tcPr>
          <w:p w:rsidR="2F325239" w:rsidP="0152462C" w:rsidRDefault="2F325239" w14:paraId="5EC15235" w14:textId="3FCFFF5D">
            <w:pPr>
              <w:pStyle w:val="Heading3"/>
            </w:pPr>
            <w:r w:rsidR="2F325239">
              <w:rPr/>
              <w:t>Notes</w:t>
            </w:r>
          </w:p>
        </w:tc>
      </w:tr>
      <w:tr w:rsidR="2F325239" w:rsidTr="6A86CB8D" w14:paraId="2C51DE1E">
        <w:trPr>
          <w:trHeight w:val="576"/>
        </w:trPr>
        <w:tc>
          <w:tcPr>
            <w:tcW w:w="2430" w:type="dxa"/>
            <w:tcMar/>
            <w:vAlign w:val="center"/>
          </w:tcPr>
          <w:p w:rsidR="02F69BDF" w:rsidP="2F325239" w:rsidRDefault="02F69BDF" w14:paraId="6AA645BD" w14:textId="1757A6F0">
            <w:pPr>
              <w:pStyle w:val="Normal"/>
              <w:suppressLineNumbers w:val="0"/>
              <w:bidi w:val="0"/>
              <w:spacing w:before="0" w:beforeAutospacing="off" w:after="0" w:afterAutospacing="off" w:line="240" w:lineRule="auto"/>
              <w:ind w:left="0" w:right="0"/>
              <w:jc w:val="left"/>
            </w:pPr>
            <w:r w:rsidR="02F69BDF">
              <w:rPr/>
              <w:t>Paragraph or body</w:t>
            </w:r>
          </w:p>
        </w:tc>
        <w:tc>
          <w:tcPr>
            <w:tcW w:w="1710" w:type="dxa"/>
            <w:tcMar/>
            <w:vAlign w:val="center"/>
          </w:tcPr>
          <w:p w:rsidR="2F325239" w:rsidP="2F325239" w:rsidRDefault="2F325239" w14:paraId="0C6F6A84" w14:textId="0149166E">
            <w:pPr>
              <w:pStyle w:val="Normal"/>
              <w:jc w:val="left"/>
            </w:pPr>
          </w:p>
        </w:tc>
        <w:tc>
          <w:tcPr>
            <w:tcW w:w="1710" w:type="dxa"/>
            <w:tcMar/>
            <w:vAlign w:val="center"/>
          </w:tcPr>
          <w:p w:rsidR="2F325239" w:rsidP="2F325239" w:rsidRDefault="2F325239" w14:paraId="7F43072D" w14:textId="193A1A14">
            <w:pPr>
              <w:pStyle w:val="Normal"/>
              <w:jc w:val="left"/>
            </w:pPr>
          </w:p>
        </w:tc>
        <w:tc>
          <w:tcPr>
            <w:tcW w:w="1710" w:type="dxa"/>
            <w:tcMar/>
            <w:vAlign w:val="center"/>
          </w:tcPr>
          <w:p w:rsidR="2F325239" w:rsidP="2F325239" w:rsidRDefault="2F325239" w14:paraId="41B50A12" w14:textId="742073B9">
            <w:pPr>
              <w:pStyle w:val="Normal"/>
              <w:jc w:val="left"/>
            </w:pPr>
          </w:p>
        </w:tc>
        <w:tc>
          <w:tcPr>
            <w:tcW w:w="6915" w:type="dxa"/>
            <w:tcMar/>
            <w:vAlign w:val="center"/>
          </w:tcPr>
          <w:p w:rsidR="2F325239" w:rsidP="2F325239" w:rsidRDefault="2F325239" w14:paraId="03E5020D" w14:textId="347DE834">
            <w:pPr>
              <w:pStyle w:val="Normal"/>
              <w:jc w:val="left"/>
            </w:pPr>
          </w:p>
        </w:tc>
      </w:tr>
      <w:tr w:rsidR="2F325239" w:rsidTr="6A86CB8D" w14:paraId="5AA74646">
        <w:trPr>
          <w:trHeight w:val="576"/>
        </w:trPr>
        <w:tc>
          <w:tcPr>
            <w:tcW w:w="2430" w:type="dxa"/>
            <w:tcMar/>
            <w:vAlign w:val="center"/>
          </w:tcPr>
          <w:p w:rsidR="2F325239" w:rsidP="2F325239" w:rsidRDefault="2F325239" w14:paraId="0473331B" w14:textId="275BA443">
            <w:pPr>
              <w:pStyle w:val="Normal"/>
              <w:jc w:val="left"/>
            </w:pPr>
            <w:r w:rsidR="2F325239">
              <w:rPr/>
              <w:t>Heading 1</w:t>
            </w:r>
          </w:p>
        </w:tc>
        <w:tc>
          <w:tcPr>
            <w:tcW w:w="1710" w:type="dxa"/>
            <w:tcMar/>
            <w:vAlign w:val="center"/>
          </w:tcPr>
          <w:p w:rsidR="2F325239" w:rsidP="2F325239" w:rsidRDefault="2F325239" w14:paraId="63A10F51" w14:textId="0149166E">
            <w:pPr>
              <w:pStyle w:val="Normal"/>
              <w:jc w:val="left"/>
            </w:pPr>
          </w:p>
        </w:tc>
        <w:tc>
          <w:tcPr>
            <w:tcW w:w="1710" w:type="dxa"/>
            <w:tcMar/>
            <w:vAlign w:val="center"/>
          </w:tcPr>
          <w:p w:rsidR="2F325239" w:rsidP="2F325239" w:rsidRDefault="2F325239" w14:paraId="33E082A0" w14:textId="7054C6CC">
            <w:pPr>
              <w:pStyle w:val="Normal"/>
              <w:jc w:val="left"/>
            </w:pPr>
          </w:p>
        </w:tc>
        <w:tc>
          <w:tcPr>
            <w:tcW w:w="1710" w:type="dxa"/>
            <w:tcMar/>
            <w:vAlign w:val="center"/>
          </w:tcPr>
          <w:p w:rsidR="2F325239" w:rsidP="2F325239" w:rsidRDefault="2F325239" w14:paraId="07C85027" w14:textId="7EBA0CAC">
            <w:pPr>
              <w:pStyle w:val="Normal"/>
              <w:jc w:val="left"/>
            </w:pPr>
          </w:p>
        </w:tc>
        <w:tc>
          <w:tcPr>
            <w:tcW w:w="6915" w:type="dxa"/>
            <w:tcMar/>
            <w:vAlign w:val="center"/>
          </w:tcPr>
          <w:p w:rsidR="2F325239" w:rsidP="2F325239" w:rsidRDefault="2F325239" w14:paraId="001FA02E" w14:textId="4256FE46">
            <w:pPr>
              <w:pStyle w:val="Normal"/>
              <w:jc w:val="left"/>
            </w:pPr>
          </w:p>
        </w:tc>
      </w:tr>
      <w:tr w:rsidR="2F325239" w:rsidTr="6A86CB8D" w14:paraId="0698F31D">
        <w:trPr>
          <w:trHeight w:val="576"/>
        </w:trPr>
        <w:tc>
          <w:tcPr>
            <w:tcW w:w="2430" w:type="dxa"/>
            <w:tcMar/>
            <w:vAlign w:val="center"/>
          </w:tcPr>
          <w:p w:rsidR="2F325239" w:rsidP="2F325239" w:rsidRDefault="2F325239" w14:paraId="2DB1F045" w14:textId="24E96789">
            <w:pPr>
              <w:pStyle w:val="Normal"/>
              <w:jc w:val="left"/>
            </w:pPr>
            <w:r w:rsidR="2F325239">
              <w:rPr/>
              <w:t>Heading 2</w:t>
            </w:r>
          </w:p>
        </w:tc>
        <w:tc>
          <w:tcPr>
            <w:tcW w:w="1710" w:type="dxa"/>
            <w:tcMar/>
            <w:vAlign w:val="center"/>
          </w:tcPr>
          <w:p w:rsidR="2F325239" w:rsidP="2F325239" w:rsidRDefault="2F325239" w14:paraId="5F9BE5DD" w14:textId="0149166E">
            <w:pPr>
              <w:pStyle w:val="Normal"/>
              <w:jc w:val="left"/>
            </w:pPr>
          </w:p>
        </w:tc>
        <w:tc>
          <w:tcPr>
            <w:tcW w:w="1710" w:type="dxa"/>
            <w:tcMar/>
            <w:vAlign w:val="center"/>
          </w:tcPr>
          <w:p w:rsidR="2F325239" w:rsidP="2F325239" w:rsidRDefault="2F325239" w14:paraId="4F8E39E2" w14:textId="1A31AACF">
            <w:pPr>
              <w:pStyle w:val="Normal"/>
              <w:jc w:val="left"/>
            </w:pPr>
          </w:p>
        </w:tc>
        <w:tc>
          <w:tcPr>
            <w:tcW w:w="1710" w:type="dxa"/>
            <w:tcMar/>
            <w:vAlign w:val="center"/>
          </w:tcPr>
          <w:p w:rsidR="2F325239" w:rsidP="2F325239" w:rsidRDefault="2F325239" w14:paraId="6BA2858E" w14:textId="5E91DA70">
            <w:pPr>
              <w:pStyle w:val="Normal"/>
              <w:jc w:val="left"/>
            </w:pPr>
          </w:p>
        </w:tc>
        <w:tc>
          <w:tcPr>
            <w:tcW w:w="6915" w:type="dxa"/>
            <w:tcMar/>
            <w:vAlign w:val="center"/>
          </w:tcPr>
          <w:p w:rsidR="2F325239" w:rsidP="2F325239" w:rsidRDefault="2F325239" w14:paraId="1148CA74" w14:textId="3E9EA540">
            <w:pPr>
              <w:pStyle w:val="Normal"/>
              <w:jc w:val="left"/>
            </w:pPr>
          </w:p>
        </w:tc>
      </w:tr>
      <w:tr w:rsidR="2F325239" w:rsidTr="6A86CB8D" w14:paraId="4CA0ED5D">
        <w:trPr>
          <w:trHeight w:val="576"/>
        </w:trPr>
        <w:tc>
          <w:tcPr>
            <w:tcW w:w="2430" w:type="dxa"/>
            <w:tcMar/>
            <w:vAlign w:val="center"/>
          </w:tcPr>
          <w:p w:rsidR="2F325239" w:rsidP="2F325239" w:rsidRDefault="2F325239" w14:paraId="184796D0" w14:textId="0FFDACE1">
            <w:pPr>
              <w:pStyle w:val="Normal"/>
              <w:jc w:val="left"/>
            </w:pPr>
            <w:r w:rsidR="2F325239">
              <w:rPr/>
              <w:t>Heading 3</w:t>
            </w:r>
          </w:p>
        </w:tc>
        <w:tc>
          <w:tcPr>
            <w:tcW w:w="1710" w:type="dxa"/>
            <w:tcMar/>
            <w:vAlign w:val="center"/>
          </w:tcPr>
          <w:p w:rsidR="2F325239" w:rsidP="2F325239" w:rsidRDefault="2F325239" w14:paraId="0D9864BF" w14:textId="0149166E">
            <w:pPr>
              <w:pStyle w:val="Normal"/>
              <w:jc w:val="left"/>
            </w:pPr>
          </w:p>
        </w:tc>
        <w:tc>
          <w:tcPr>
            <w:tcW w:w="1710" w:type="dxa"/>
            <w:tcMar/>
            <w:vAlign w:val="center"/>
          </w:tcPr>
          <w:p w:rsidR="2F325239" w:rsidP="2F325239" w:rsidRDefault="2F325239" w14:paraId="7EC20BBC" w14:textId="5ABFFD9C">
            <w:pPr>
              <w:pStyle w:val="Normal"/>
              <w:jc w:val="left"/>
            </w:pPr>
          </w:p>
        </w:tc>
        <w:tc>
          <w:tcPr>
            <w:tcW w:w="1710" w:type="dxa"/>
            <w:tcMar/>
            <w:vAlign w:val="center"/>
          </w:tcPr>
          <w:p w:rsidR="2F325239" w:rsidP="2F325239" w:rsidRDefault="2F325239" w14:paraId="4259A8AC" w14:textId="3F5EDCB8">
            <w:pPr>
              <w:pStyle w:val="Normal"/>
              <w:jc w:val="left"/>
            </w:pPr>
          </w:p>
        </w:tc>
        <w:tc>
          <w:tcPr>
            <w:tcW w:w="6915" w:type="dxa"/>
            <w:tcMar/>
            <w:vAlign w:val="center"/>
          </w:tcPr>
          <w:p w:rsidR="2F325239" w:rsidP="2F325239" w:rsidRDefault="2F325239" w14:paraId="479AD845" w14:textId="0D011D26">
            <w:pPr>
              <w:pStyle w:val="Normal"/>
              <w:jc w:val="left"/>
            </w:pPr>
          </w:p>
        </w:tc>
      </w:tr>
      <w:tr w:rsidR="2F325239" w:rsidTr="6A86CB8D" w14:paraId="331C78AB">
        <w:trPr>
          <w:trHeight w:val="576"/>
        </w:trPr>
        <w:tc>
          <w:tcPr>
            <w:tcW w:w="2430" w:type="dxa"/>
            <w:tcMar/>
            <w:vAlign w:val="center"/>
          </w:tcPr>
          <w:p w:rsidR="2F325239" w:rsidP="2F325239" w:rsidRDefault="2F325239" w14:paraId="02C6F40B" w14:textId="0583BDEE">
            <w:pPr>
              <w:pStyle w:val="Normal"/>
              <w:jc w:val="left"/>
            </w:pPr>
            <w:r w:rsidR="2F325239">
              <w:rPr/>
              <w:t>Heading 4</w:t>
            </w:r>
          </w:p>
        </w:tc>
        <w:tc>
          <w:tcPr>
            <w:tcW w:w="1710" w:type="dxa"/>
            <w:tcMar/>
            <w:vAlign w:val="center"/>
          </w:tcPr>
          <w:p w:rsidR="2F325239" w:rsidP="2F325239" w:rsidRDefault="2F325239" w14:paraId="01A52236" w14:textId="0149166E">
            <w:pPr>
              <w:pStyle w:val="Normal"/>
              <w:jc w:val="left"/>
            </w:pPr>
          </w:p>
        </w:tc>
        <w:tc>
          <w:tcPr>
            <w:tcW w:w="1710" w:type="dxa"/>
            <w:tcMar/>
            <w:vAlign w:val="center"/>
          </w:tcPr>
          <w:p w:rsidR="2F325239" w:rsidP="2F325239" w:rsidRDefault="2F325239" w14:paraId="3C02ADBE" w14:textId="18A1D8DD">
            <w:pPr>
              <w:pStyle w:val="Normal"/>
              <w:jc w:val="left"/>
            </w:pPr>
          </w:p>
        </w:tc>
        <w:tc>
          <w:tcPr>
            <w:tcW w:w="1710" w:type="dxa"/>
            <w:tcMar/>
            <w:vAlign w:val="center"/>
          </w:tcPr>
          <w:p w:rsidR="2F325239" w:rsidP="2F325239" w:rsidRDefault="2F325239" w14:paraId="008A60ED" w14:textId="5968418E">
            <w:pPr>
              <w:pStyle w:val="Normal"/>
              <w:jc w:val="left"/>
            </w:pPr>
          </w:p>
        </w:tc>
        <w:tc>
          <w:tcPr>
            <w:tcW w:w="6915" w:type="dxa"/>
            <w:tcMar/>
            <w:vAlign w:val="center"/>
          </w:tcPr>
          <w:p w:rsidR="2F325239" w:rsidP="2F325239" w:rsidRDefault="2F325239" w14:paraId="7ACA548E" w14:textId="17B77EBF">
            <w:pPr>
              <w:pStyle w:val="Normal"/>
              <w:jc w:val="left"/>
            </w:pPr>
          </w:p>
        </w:tc>
      </w:tr>
      <w:tr w:rsidR="2F325239" w:rsidTr="6A86CB8D" w14:paraId="542E9F05">
        <w:trPr>
          <w:trHeight w:val="576"/>
        </w:trPr>
        <w:tc>
          <w:tcPr>
            <w:tcW w:w="2430" w:type="dxa"/>
            <w:tcMar/>
            <w:vAlign w:val="center"/>
          </w:tcPr>
          <w:p w:rsidR="7DDB6B89" w:rsidP="2F325239" w:rsidRDefault="7DDB6B89" w14:paraId="72E6D4EC" w14:textId="409F37E2">
            <w:pPr>
              <w:pStyle w:val="Normal"/>
              <w:jc w:val="left"/>
            </w:pPr>
            <w:r w:rsidR="7DDB6B89">
              <w:rPr/>
              <w:t>Quote</w:t>
            </w:r>
          </w:p>
        </w:tc>
        <w:tc>
          <w:tcPr>
            <w:tcW w:w="1710" w:type="dxa"/>
            <w:tcMar/>
            <w:vAlign w:val="center"/>
          </w:tcPr>
          <w:p w:rsidR="2F325239" w:rsidP="2F325239" w:rsidRDefault="2F325239" w14:paraId="70731598" w14:textId="61012924">
            <w:pPr>
              <w:pStyle w:val="Normal"/>
              <w:jc w:val="left"/>
            </w:pPr>
          </w:p>
        </w:tc>
        <w:tc>
          <w:tcPr>
            <w:tcW w:w="1710" w:type="dxa"/>
            <w:tcMar/>
            <w:vAlign w:val="center"/>
          </w:tcPr>
          <w:p w:rsidR="2F325239" w:rsidP="2F325239" w:rsidRDefault="2F325239" w14:paraId="3201AC5E" w14:textId="55E7A438">
            <w:pPr>
              <w:pStyle w:val="Normal"/>
              <w:jc w:val="left"/>
            </w:pPr>
          </w:p>
        </w:tc>
        <w:tc>
          <w:tcPr>
            <w:tcW w:w="1710" w:type="dxa"/>
            <w:tcMar/>
            <w:vAlign w:val="center"/>
          </w:tcPr>
          <w:p w:rsidR="2F325239" w:rsidP="2F325239" w:rsidRDefault="2F325239" w14:paraId="42DB6C85" w14:textId="0816453F">
            <w:pPr>
              <w:pStyle w:val="Normal"/>
              <w:jc w:val="left"/>
            </w:pPr>
          </w:p>
        </w:tc>
        <w:tc>
          <w:tcPr>
            <w:tcW w:w="6915" w:type="dxa"/>
            <w:tcMar/>
            <w:vAlign w:val="center"/>
          </w:tcPr>
          <w:p w:rsidR="2F325239" w:rsidP="2F325239" w:rsidRDefault="2F325239" w14:paraId="18135A88" w14:textId="408B4217">
            <w:pPr>
              <w:pStyle w:val="Normal"/>
              <w:jc w:val="left"/>
            </w:pPr>
          </w:p>
        </w:tc>
      </w:tr>
    </w:tbl>
    <w:p w:rsidR="51D11EFA" w:rsidP="0B0563AA" w:rsidRDefault="51D11EFA" w14:paraId="0E1141D1" w14:textId="4A70FB32">
      <w:pPr>
        <w:pStyle w:val="Heading2"/>
      </w:pPr>
      <w:r w:rsidR="51D11EFA">
        <w:rPr/>
        <w:t>Main background</w:t>
      </w:r>
    </w:p>
    <w:p w:rsidR="51D11EFA" w:rsidP="6A86CB8D" w:rsidRDefault="51D11EFA" w14:paraId="488CBEBE" w14:textId="764531C4">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 xml:space="preserve">We suggest using white (#FFFFFFF), or if you want to customize, use </w:t>
      </w:r>
      <w:r w:rsidRPr="6A86CB8D" w:rsidR="51D11EFA">
        <w:rPr>
          <w:noProof w:val="0"/>
          <w:lang w:val="en-CA"/>
        </w:rPr>
        <w:t>a very light</w:t>
      </w:r>
      <w:r w:rsidRPr="6A86CB8D" w:rsidR="51D11EFA">
        <w:rPr>
          <w:noProof w:val="0"/>
          <w:lang w:val="en-CA"/>
        </w:rPr>
        <w:t xml:space="preserve"> grey (#F2F2F2) for the background. In the colour design systems, the light grey could be: </w:t>
      </w:r>
    </w:p>
    <w:p w:rsidR="51D11EFA" w:rsidP="6A86CB8D" w:rsidRDefault="51D11EFA" w14:paraId="625ACE8E" w14:textId="080E7428">
      <w:pPr>
        <w:pStyle w:val="ListParagraph"/>
        <w:numPr>
          <w:ilvl w:val="0"/>
          <w:numId w:val="16"/>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USWDS:</w:t>
      </w:r>
      <w:r w:rsidRPr="6A86CB8D" w:rsidR="51D11EFA">
        <w:rPr>
          <w:noProof w:val="0"/>
          <w:lang w:val="en-CA"/>
        </w:rPr>
        <w:t xml:space="preserve"> gray-3 (#</w:t>
      </w:r>
      <w:r w:rsidRPr="6A86CB8D" w:rsidR="29B4F1E6">
        <w:rPr>
          <w:noProof w:val="0"/>
          <w:lang w:val="en-CA"/>
        </w:rPr>
        <w:t>F</w:t>
      </w:r>
      <w:r w:rsidRPr="6A86CB8D" w:rsidR="51D11EFA">
        <w:rPr>
          <w:noProof w:val="0"/>
          <w:lang w:val="en-CA"/>
        </w:rPr>
        <w:t>6</w:t>
      </w:r>
      <w:r w:rsidRPr="6A86CB8D" w:rsidR="5DD2D1AB">
        <w:rPr>
          <w:noProof w:val="0"/>
          <w:lang w:val="en-CA"/>
        </w:rPr>
        <w:t>F</w:t>
      </w:r>
      <w:r w:rsidRPr="6A86CB8D" w:rsidR="51D11EFA">
        <w:rPr>
          <w:noProof w:val="0"/>
          <w:lang w:val="en-CA"/>
        </w:rPr>
        <w:t>6</w:t>
      </w:r>
      <w:r w:rsidRPr="6A86CB8D" w:rsidR="4B3C1A4A">
        <w:rPr>
          <w:noProof w:val="0"/>
          <w:lang w:val="en-CA"/>
        </w:rPr>
        <w:t>F</w:t>
      </w:r>
      <w:r w:rsidRPr="6A86CB8D" w:rsidR="51D11EFA">
        <w:rPr>
          <w:noProof w:val="0"/>
          <w:lang w:val="en-CA"/>
        </w:rPr>
        <w:t>6), gray-cool-3 (#</w:t>
      </w:r>
      <w:r w:rsidRPr="6A86CB8D" w:rsidR="00F316C3">
        <w:rPr>
          <w:noProof w:val="0"/>
          <w:lang w:val="en-CA"/>
        </w:rPr>
        <w:t>F</w:t>
      </w:r>
      <w:r w:rsidRPr="6A86CB8D" w:rsidR="51D11EFA">
        <w:rPr>
          <w:noProof w:val="0"/>
          <w:lang w:val="en-CA"/>
        </w:rPr>
        <w:t>5</w:t>
      </w:r>
      <w:r w:rsidRPr="6A86CB8D" w:rsidR="30A79051">
        <w:rPr>
          <w:noProof w:val="0"/>
          <w:lang w:val="en-CA"/>
        </w:rPr>
        <w:t>F</w:t>
      </w:r>
      <w:r w:rsidRPr="6A86CB8D" w:rsidR="51D11EFA">
        <w:rPr>
          <w:noProof w:val="0"/>
          <w:lang w:val="en-CA"/>
        </w:rPr>
        <w:t>6</w:t>
      </w:r>
      <w:r w:rsidRPr="6A86CB8D" w:rsidR="3C2AB21A">
        <w:rPr>
          <w:noProof w:val="0"/>
          <w:lang w:val="en-CA"/>
        </w:rPr>
        <w:t>F</w:t>
      </w:r>
      <w:r w:rsidRPr="6A86CB8D" w:rsidR="51D11EFA">
        <w:rPr>
          <w:noProof w:val="0"/>
          <w:lang w:val="en-CA"/>
        </w:rPr>
        <w:t>7)</w:t>
      </w:r>
    </w:p>
    <w:p w:rsidR="51D11EFA" w:rsidP="6A86CB8D" w:rsidRDefault="51D11EFA" w14:paraId="491F0282" w14:textId="10537B04">
      <w:pPr>
        <w:pStyle w:val="ListParagraph"/>
        <w:numPr>
          <w:ilvl w:val="0"/>
          <w:numId w:val="16"/>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Reasonable Colors:</w:t>
      </w:r>
      <w:r w:rsidRPr="6A86CB8D" w:rsidR="51D11EFA">
        <w:rPr>
          <w:noProof w:val="0"/>
          <w:lang w:val="en-CA"/>
        </w:rPr>
        <w:t xml:space="preserve"> gray shade 1 (#</w:t>
      </w:r>
      <w:r w:rsidRPr="6A86CB8D" w:rsidR="577893F9">
        <w:rPr>
          <w:noProof w:val="0"/>
          <w:lang w:val="en-CA"/>
        </w:rPr>
        <w:t>F</w:t>
      </w:r>
      <w:r w:rsidRPr="6A86CB8D" w:rsidR="51D11EFA">
        <w:rPr>
          <w:noProof w:val="0"/>
          <w:lang w:val="en-CA"/>
        </w:rPr>
        <w:t>6</w:t>
      </w:r>
      <w:r w:rsidRPr="6A86CB8D" w:rsidR="0CFF680C">
        <w:rPr>
          <w:noProof w:val="0"/>
          <w:lang w:val="en-CA"/>
        </w:rPr>
        <w:t>F</w:t>
      </w:r>
      <w:r w:rsidRPr="6A86CB8D" w:rsidR="51D11EFA">
        <w:rPr>
          <w:noProof w:val="0"/>
          <w:lang w:val="en-CA"/>
        </w:rPr>
        <w:t>6</w:t>
      </w:r>
      <w:r w:rsidRPr="6A86CB8D" w:rsidR="790CC37A">
        <w:rPr>
          <w:noProof w:val="0"/>
          <w:lang w:val="en-CA"/>
        </w:rPr>
        <w:t>F</w:t>
      </w:r>
      <w:r w:rsidRPr="6A86CB8D" w:rsidR="51D11EFA">
        <w:rPr>
          <w:noProof w:val="0"/>
          <w:lang w:val="en-CA"/>
        </w:rPr>
        <w:t>6)</w:t>
      </w:r>
    </w:p>
    <w:p w:rsidR="51D11EFA" w:rsidP="0152462C" w:rsidRDefault="51D11EFA" w14:paraId="4D020374" w14:textId="633B757E">
      <w:pPr>
        <w:pStyle w:val="Heading2"/>
      </w:pPr>
      <w:r w:rsidR="51D11EFA">
        <w:rPr/>
        <w:t>Callout background</w:t>
      </w:r>
    </w:p>
    <w:p w:rsidR="51D11EFA" w:rsidP="6A86CB8D" w:rsidRDefault="51D11EFA" w14:paraId="53B59577" w14:textId="5EFCAE14">
      <w:pPr>
        <w:pStyle w:val="Normal"/>
        <w:rPr>
          <w:rFonts w:ascii="Aptos" w:hAnsi="Aptos" w:eastAsia="Aptos" w:cs="Aptos"/>
          <w:noProof w:val="0"/>
          <w:sz w:val="24"/>
          <w:szCs w:val="24"/>
          <w:lang w:val="en-US"/>
        </w:rPr>
      </w:pPr>
      <w:r w:rsidRPr="6A86CB8D" w:rsidR="51D11EFA">
        <w:rPr>
          <w:noProof w:val="0"/>
          <w:lang w:val="en-CA"/>
        </w:rPr>
        <w:t>We suggest two to three light colours or shades of colour and one dark colour to use with white text. The light colour should be at different grades or shades to help distinguish them. Such as grade 10 and grade 30 in the USWDS, shades 1 and 2 in the Reasonable Color system.</w:t>
      </w:r>
    </w:p>
    <w:p w:rsidR="51D11EFA" w:rsidP="6A86CB8D" w:rsidRDefault="51D11EFA" w14:paraId="685E7437" w14:textId="732674B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 xml:space="preserve">The colour contrast should be against your text colour and should be: </w:t>
      </w:r>
    </w:p>
    <w:p w:rsidR="51D11EFA" w:rsidP="6A86CB8D" w:rsidRDefault="51D11EFA" w14:paraId="58A2B77B" w14:textId="584DFC62">
      <w:pPr>
        <w:pStyle w:val="ListParagraph"/>
        <w:numPr>
          <w:ilvl w:val="0"/>
          <w:numId w:val="1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 xml:space="preserve">WCAG 2.1: Contrast level of AA or 4.5:1 </w:t>
      </w:r>
    </w:p>
    <w:p w:rsidR="51D11EFA" w:rsidP="6A86CB8D" w:rsidRDefault="51D11EFA" w14:paraId="0E9FF791" w14:textId="6B194DAF">
      <w:pPr>
        <w:pStyle w:val="ListParagraph"/>
        <w:numPr>
          <w:ilvl w:val="0"/>
          <w:numId w:val="1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USWDS:</w:t>
      </w:r>
      <w:r w:rsidRPr="6A86CB8D" w:rsidR="51D11EFA">
        <w:rPr>
          <w:noProof w:val="0"/>
          <w:lang w:val="en-CA"/>
        </w:rPr>
        <w:t xml:space="preserve"> A magic number of 50 or less with text colour</w:t>
      </w:r>
    </w:p>
    <w:p w:rsidR="51D11EFA" w:rsidP="6A86CB8D" w:rsidRDefault="51D11EFA" w14:paraId="2597FC11" w14:textId="3A25D7AD">
      <w:pPr>
        <w:pStyle w:val="ListParagraph"/>
        <w:numPr>
          <w:ilvl w:val="0"/>
          <w:numId w:val="1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86CB8D" w:rsidR="51D11EFA">
        <w:rPr>
          <w:noProof w:val="0"/>
          <w:lang w:val="en-CA"/>
        </w:rPr>
        <w:t>Reasonable Colors:</w:t>
      </w:r>
      <w:r w:rsidRPr="6A86CB8D" w:rsidR="51D11EFA">
        <w:rPr>
          <w:noProof w:val="0"/>
          <w:lang w:val="en-CA"/>
        </w:rPr>
        <w:t xml:space="preserve"> A shade difference of 3</w:t>
      </w:r>
    </w:p>
    <w:tbl>
      <w:tblPr>
        <w:tblStyle w:val="TableGrid"/>
        <w:tblW w:w="0" w:type="auto"/>
        <w:tblLook w:val="06A0" w:firstRow="1" w:lastRow="0" w:firstColumn="1" w:lastColumn="0" w:noHBand="1" w:noVBand="1"/>
      </w:tblPr>
      <w:tblGrid>
        <w:gridCol w:w="3360"/>
        <w:gridCol w:w="2310"/>
        <w:gridCol w:w="8580"/>
      </w:tblGrid>
      <w:tr w:rsidR="012A4FD2" w:rsidTr="6A86CB8D" w14:paraId="7E2871B2">
        <w:trPr>
          <w:trHeight w:val="576"/>
        </w:trPr>
        <w:tc>
          <w:tcPr>
            <w:tcW w:w="3360" w:type="dxa"/>
            <w:tcMar/>
            <w:vAlign w:val="center"/>
          </w:tcPr>
          <w:p w:rsidR="012A4FD2" w:rsidP="0152462C" w:rsidRDefault="012A4FD2" w14:paraId="01FDCFA9" w14:textId="5ECC8A16">
            <w:pPr>
              <w:pStyle w:val="Heading3"/>
            </w:pPr>
            <w:r w:rsidR="012A4FD2">
              <w:rPr/>
              <w:t>Backgrounds</w:t>
            </w:r>
          </w:p>
        </w:tc>
        <w:tc>
          <w:tcPr>
            <w:tcW w:w="2310" w:type="dxa"/>
            <w:tcMar/>
            <w:vAlign w:val="center"/>
          </w:tcPr>
          <w:p w:rsidR="012A4FD2" w:rsidP="0152462C" w:rsidRDefault="012A4FD2" w14:paraId="7FD21933" w14:textId="1775D6B0">
            <w:pPr>
              <w:pStyle w:val="Heading3"/>
              <w:rPr/>
            </w:pPr>
            <w:r w:rsidR="2A312BCC">
              <w:rPr/>
              <w:t>H</w:t>
            </w:r>
            <w:r w:rsidR="74574487">
              <w:rPr/>
              <w:t>EX</w:t>
            </w:r>
            <w:r w:rsidR="2A312BCC">
              <w:rPr/>
              <w:t xml:space="preserve"> code</w:t>
            </w:r>
          </w:p>
        </w:tc>
        <w:tc>
          <w:tcPr>
            <w:tcW w:w="8580" w:type="dxa"/>
            <w:tcMar/>
            <w:vAlign w:val="center"/>
          </w:tcPr>
          <w:p w:rsidR="012A4FD2" w:rsidP="0152462C" w:rsidRDefault="012A4FD2" w14:paraId="41F89087" w14:textId="3FCFFF5D">
            <w:pPr>
              <w:pStyle w:val="Heading3"/>
            </w:pPr>
            <w:r w:rsidR="012A4FD2">
              <w:rPr/>
              <w:t>Notes</w:t>
            </w:r>
          </w:p>
        </w:tc>
      </w:tr>
      <w:tr w:rsidR="012A4FD2" w:rsidTr="6A86CB8D" w14:paraId="741F0607">
        <w:trPr>
          <w:trHeight w:val="576"/>
        </w:trPr>
        <w:tc>
          <w:tcPr>
            <w:tcW w:w="3360" w:type="dxa"/>
            <w:tcMar/>
            <w:vAlign w:val="center"/>
          </w:tcPr>
          <w:p w:rsidR="012A4FD2" w:rsidP="012A4FD2" w:rsidRDefault="012A4FD2" w14:paraId="4A489D2B" w14:textId="59C3B82C">
            <w:pPr>
              <w:pStyle w:val="Normal"/>
              <w:jc w:val="left"/>
            </w:pPr>
            <w:r w:rsidR="012A4FD2">
              <w:rPr/>
              <w:t xml:space="preserve">Main </w:t>
            </w:r>
            <w:r w:rsidR="012A4FD2">
              <w:rPr/>
              <w:t>b</w:t>
            </w:r>
            <w:r w:rsidR="012A4FD2">
              <w:rPr/>
              <w:t>ackground</w:t>
            </w:r>
          </w:p>
        </w:tc>
        <w:tc>
          <w:tcPr>
            <w:tcW w:w="2310" w:type="dxa"/>
            <w:tcMar/>
            <w:vAlign w:val="center"/>
          </w:tcPr>
          <w:p w:rsidR="012A4FD2" w:rsidP="012A4FD2" w:rsidRDefault="012A4FD2" w14:paraId="229416A1" w14:textId="0149166E">
            <w:pPr>
              <w:pStyle w:val="Normal"/>
              <w:jc w:val="left"/>
            </w:pPr>
          </w:p>
        </w:tc>
        <w:tc>
          <w:tcPr>
            <w:tcW w:w="8580" w:type="dxa"/>
            <w:tcMar/>
            <w:vAlign w:val="center"/>
          </w:tcPr>
          <w:p w:rsidR="012A4FD2" w:rsidP="012A4FD2" w:rsidRDefault="012A4FD2" w14:paraId="37560188" w14:textId="48597ED8">
            <w:pPr>
              <w:pStyle w:val="Normal"/>
              <w:jc w:val="left"/>
            </w:pPr>
          </w:p>
        </w:tc>
      </w:tr>
      <w:tr w:rsidR="012A4FD2" w:rsidTr="6A86CB8D" w14:paraId="7E939031">
        <w:trPr>
          <w:trHeight w:val="576"/>
        </w:trPr>
        <w:tc>
          <w:tcPr>
            <w:tcW w:w="3360" w:type="dxa"/>
            <w:tcMar/>
            <w:vAlign w:val="center"/>
          </w:tcPr>
          <w:p w:rsidR="012A4FD2" w:rsidP="012A4FD2" w:rsidRDefault="012A4FD2" w14:paraId="5B9FD976" w14:textId="7AA97541">
            <w:pPr>
              <w:pStyle w:val="Normal"/>
              <w:jc w:val="left"/>
            </w:pPr>
            <w:r w:rsidR="012A4FD2">
              <w:rPr/>
              <w:t>Call out boxes or side bars 1</w:t>
            </w:r>
          </w:p>
        </w:tc>
        <w:tc>
          <w:tcPr>
            <w:tcW w:w="2310" w:type="dxa"/>
            <w:tcMar/>
            <w:vAlign w:val="center"/>
          </w:tcPr>
          <w:p w:rsidR="012A4FD2" w:rsidP="012A4FD2" w:rsidRDefault="012A4FD2" w14:paraId="046C6A51" w14:textId="0149166E">
            <w:pPr>
              <w:pStyle w:val="Normal"/>
              <w:jc w:val="left"/>
            </w:pPr>
          </w:p>
        </w:tc>
        <w:tc>
          <w:tcPr>
            <w:tcW w:w="8580" w:type="dxa"/>
            <w:tcMar/>
            <w:vAlign w:val="center"/>
          </w:tcPr>
          <w:p w:rsidR="012A4FD2" w:rsidP="012A4FD2" w:rsidRDefault="012A4FD2" w14:paraId="41F3CD3C" w14:textId="43F69871">
            <w:pPr>
              <w:pStyle w:val="Normal"/>
              <w:jc w:val="left"/>
            </w:pPr>
          </w:p>
        </w:tc>
      </w:tr>
      <w:tr w:rsidR="012A4FD2" w:rsidTr="6A86CB8D" w14:paraId="74C57154">
        <w:trPr>
          <w:trHeight w:val="576"/>
        </w:trPr>
        <w:tc>
          <w:tcPr>
            <w:tcW w:w="3360" w:type="dxa"/>
            <w:tcMar/>
            <w:vAlign w:val="center"/>
          </w:tcPr>
          <w:p w:rsidR="012A4FD2" w:rsidP="012A4FD2" w:rsidRDefault="012A4FD2" w14:paraId="0F397D00" w14:textId="2876872D">
            <w:pPr>
              <w:pStyle w:val="Normal"/>
              <w:jc w:val="left"/>
            </w:pPr>
            <w:r w:rsidR="012A4FD2">
              <w:rPr/>
              <w:t>Call out boxes or side bars 2</w:t>
            </w:r>
          </w:p>
        </w:tc>
        <w:tc>
          <w:tcPr>
            <w:tcW w:w="2310" w:type="dxa"/>
            <w:tcMar/>
            <w:vAlign w:val="center"/>
          </w:tcPr>
          <w:p w:rsidR="012A4FD2" w:rsidP="012A4FD2" w:rsidRDefault="012A4FD2" w14:paraId="663E0CC1" w14:textId="0149166E">
            <w:pPr>
              <w:pStyle w:val="Normal"/>
              <w:jc w:val="left"/>
            </w:pPr>
          </w:p>
        </w:tc>
        <w:tc>
          <w:tcPr>
            <w:tcW w:w="8580" w:type="dxa"/>
            <w:tcMar/>
            <w:vAlign w:val="center"/>
          </w:tcPr>
          <w:p w:rsidR="012A4FD2" w:rsidP="012A4FD2" w:rsidRDefault="012A4FD2" w14:paraId="688FD2C3" w14:textId="428DBC2F">
            <w:pPr>
              <w:pStyle w:val="Normal"/>
              <w:jc w:val="left"/>
            </w:pPr>
          </w:p>
        </w:tc>
      </w:tr>
      <w:tr w:rsidR="012A4FD2" w:rsidTr="6A86CB8D" w14:paraId="02A1E6BD">
        <w:trPr>
          <w:trHeight w:val="576"/>
        </w:trPr>
        <w:tc>
          <w:tcPr>
            <w:tcW w:w="3360" w:type="dxa"/>
            <w:tcMar/>
            <w:vAlign w:val="center"/>
          </w:tcPr>
          <w:p w:rsidR="012A4FD2" w:rsidP="012A4FD2" w:rsidRDefault="012A4FD2" w14:paraId="5D4BB62A" w14:textId="51A27739">
            <w:pPr>
              <w:pStyle w:val="Normal"/>
              <w:jc w:val="left"/>
            </w:pPr>
            <w:r w:rsidR="012A4FD2">
              <w:rPr/>
              <w:t>Call out boxes or side bars 3</w:t>
            </w:r>
          </w:p>
        </w:tc>
        <w:tc>
          <w:tcPr>
            <w:tcW w:w="2310" w:type="dxa"/>
            <w:tcMar/>
            <w:vAlign w:val="center"/>
          </w:tcPr>
          <w:p w:rsidR="012A4FD2" w:rsidP="012A4FD2" w:rsidRDefault="012A4FD2" w14:paraId="2BD010D3" w14:textId="54E23A8E">
            <w:pPr>
              <w:pStyle w:val="Normal"/>
              <w:jc w:val="left"/>
            </w:pPr>
          </w:p>
        </w:tc>
        <w:tc>
          <w:tcPr>
            <w:tcW w:w="8580" w:type="dxa"/>
            <w:tcMar/>
            <w:vAlign w:val="center"/>
          </w:tcPr>
          <w:p w:rsidR="012A4FD2" w:rsidP="012A4FD2" w:rsidRDefault="012A4FD2" w14:paraId="5E875A38" w14:textId="4F6275CE">
            <w:pPr>
              <w:pStyle w:val="Normal"/>
              <w:jc w:val="left"/>
            </w:pPr>
          </w:p>
        </w:tc>
      </w:tr>
      <w:tr w:rsidR="012A4FD2" w:rsidTr="6A86CB8D" w14:paraId="4D6FE154">
        <w:trPr>
          <w:trHeight w:val="576"/>
        </w:trPr>
        <w:tc>
          <w:tcPr>
            <w:tcW w:w="3360" w:type="dxa"/>
            <w:tcMar/>
            <w:vAlign w:val="center"/>
          </w:tcPr>
          <w:p w:rsidR="012A4FD2" w:rsidP="012A4FD2" w:rsidRDefault="012A4FD2" w14:paraId="464B91C4" w14:textId="2DB70AF5">
            <w:pPr>
              <w:pStyle w:val="Normal"/>
              <w:jc w:val="left"/>
            </w:pPr>
            <w:r w:rsidR="012A4FD2">
              <w:rPr/>
              <w:t>Call out boxes or side bars 4</w:t>
            </w:r>
          </w:p>
        </w:tc>
        <w:tc>
          <w:tcPr>
            <w:tcW w:w="2310" w:type="dxa"/>
            <w:tcMar/>
            <w:vAlign w:val="center"/>
          </w:tcPr>
          <w:p w:rsidR="012A4FD2" w:rsidP="012A4FD2" w:rsidRDefault="012A4FD2" w14:paraId="349E330C" w14:textId="51768572">
            <w:pPr>
              <w:pStyle w:val="Normal"/>
              <w:jc w:val="left"/>
            </w:pPr>
          </w:p>
        </w:tc>
        <w:tc>
          <w:tcPr>
            <w:tcW w:w="8580" w:type="dxa"/>
            <w:tcMar/>
            <w:vAlign w:val="center"/>
          </w:tcPr>
          <w:p w:rsidR="012A4FD2" w:rsidP="012A4FD2" w:rsidRDefault="012A4FD2" w14:paraId="243E193D" w14:textId="096EC735">
            <w:pPr>
              <w:pStyle w:val="Normal"/>
              <w:jc w:val="left"/>
            </w:pPr>
          </w:p>
        </w:tc>
      </w:tr>
    </w:tbl>
    <w:p w:rsidR="67ACDEA9" w:rsidP="012A4FD2" w:rsidRDefault="67ACDEA9" w14:paraId="781E799D" w14:textId="05299949">
      <w:pPr>
        <w:pStyle w:val="Heading3"/>
      </w:pPr>
      <w:r w:rsidRPr="0B0563AA" w:rsidR="67ACDEA9">
        <w:rPr>
          <w:rStyle w:val="Heading2Char"/>
        </w:rPr>
        <w:t xml:space="preserve">Chart </w:t>
      </w:r>
      <w:r w:rsidRPr="0B0563AA" w:rsidR="67ACDEA9">
        <w:rPr>
          <w:rStyle w:val="Heading2Char"/>
        </w:rPr>
        <w:t>colours</w:t>
      </w:r>
      <w:r w:rsidR="67ACDEA9">
        <w:rPr/>
        <w:t xml:space="preserve"> </w:t>
      </w:r>
    </w:p>
    <w:p w:rsidR="67ACDEA9" w:rsidP="6A86CB8D" w:rsidRDefault="67ACDEA9" w14:paraId="26DD6FD3" w14:textId="40B9A188">
      <w:pPr>
        <w:pStyle w:val="Normal"/>
        <w:rPr/>
      </w:pPr>
      <w:r w:rsidR="3D501F17">
        <w:rPr/>
        <w:t>C</w:t>
      </w:r>
      <w:r w:rsidR="67ACDEA9">
        <w:rPr/>
        <w:t xml:space="preserve">reate a palette of </w:t>
      </w:r>
      <w:r w:rsidR="68D610FD">
        <w:rPr/>
        <w:t>six</w:t>
      </w:r>
      <w:r w:rsidR="67ACDEA9">
        <w:rPr/>
        <w:t xml:space="preserve"> </w:t>
      </w:r>
      <w:r w:rsidR="67ACDEA9">
        <w:rPr/>
        <w:t>colours</w:t>
      </w:r>
      <w:r w:rsidR="67ACDEA9">
        <w:rPr/>
        <w:t xml:space="preserve"> meeting the non-text contrast level minimum of 3:1 ratio</w:t>
      </w:r>
      <w:r w:rsidR="18B2E8A7">
        <w:rPr/>
        <w:t xml:space="preserve"> between them while meeting ratio of 3:1 against the background</w:t>
      </w:r>
      <w:r w:rsidR="67ACDEA9">
        <w:rPr/>
        <w:t xml:space="preserve">. </w:t>
      </w:r>
      <w:r w:rsidR="67ACDEA9">
        <w:rPr/>
        <w:t xml:space="preserve">In the </w:t>
      </w:r>
      <w:r w:rsidR="67ACDEA9">
        <w:rPr/>
        <w:t>colour</w:t>
      </w:r>
      <w:r w:rsidR="67ACDEA9">
        <w:rPr/>
        <w:t xml:space="preserve"> design systems, we have found th</w:t>
      </w:r>
      <w:r w:rsidR="28EB8C56">
        <w:rPr/>
        <w:t>ese</w:t>
      </w:r>
      <w:r w:rsidR="67ACDEA9">
        <w:rPr/>
        <w:t xml:space="preserve"> pattern works for white backgrounds: </w:t>
      </w:r>
    </w:p>
    <w:tbl>
      <w:tblPr>
        <w:tblStyle w:val="TableGrid"/>
        <w:tblW w:w="6060" w:type="dxa"/>
        <w:tblLook w:val="06A0" w:firstRow="1" w:lastRow="0" w:firstColumn="1" w:lastColumn="0" w:noHBand="1" w:noVBand="1"/>
      </w:tblPr>
      <w:tblGrid>
        <w:gridCol w:w="2985"/>
        <w:gridCol w:w="3075"/>
      </w:tblGrid>
      <w:tr w:rsidR="012A4FD2" w:rsidTr="6A86CB8D" w14:paraId="5A07073A">
        <w:trPr>
          <w:trHeight w:val="1905"/>
        </w:trPr>
        <w:tc>
          <w:tcPr>
            <w:tcW w:w="2985" w:type="dxa"/>
            <w:tcMar/>
          </w:tcPr>
          <w:p w:rsidR="012A4FD2" w:rsidP="6A86CB8D" w:rsidRDefault="012A4FD2" w14:paraId="4A5EF225" w14:textId="5FE4BBA0">
            <w:pPr>
              <w:pStyle w:val="Heading3"/>
              <w:rPr/>
            </w:pPr>
            <w:r w:rsidR="2A312BCC">
              <w:rPr/>
              <w:t>USWDS</w:t>
            </w:r>
          </w:p>
          <w:p w:rsidR="012A4FD2" w:rsidP="012A4FD2" w:rsidRDefault="012A4FD2" w14:paraId="69239A4A" w14:textId="2DC4EA78">
            <w:pPr>
              <w:pStyle w:val="Normal"/>
            </w:pPr>
            <w:r w:rsidR="012A4FD2">
              <w:rPr/>
              <w:t xml:space="preserve">Colour 1: a grade of 70+ </w:t>
            </w:r>
          </w:p>
          <w:p w:rsidR="012A4FD2" w:rsidP="012A4FD2" w:rsidRDefault="012A4FD2" w14:paraId="381064D4" w14:textId="67F5CE6B">
            <w:pPr>
              <w:pStyle w:val="Normal"/>
            </w:pPr>
            <w:r w:rsidR="012A4FD2">
              <w:rPr/>
              <w:t xml:space="preserve">Colour 2: a grade of 40 </w:t>
            </w:r>
          </w:p>
          <w:p w:rsidR="012A4FD2" w:rsidP="012A4FD2" w:rsidRDefault="012A4FD2" w14:paraId="26DACAA7" w14:textId="1B751EA4">
            <w:pPr>
              <w:pStyle w:val="Normal"/>
            </w:pPr>
            <w:r w:rsidR="012A4FD2">
              <w:rPr/>
              <w:t xml:space="preserve">Colour 3: a grade of 70+ </w:t>
            </w:r>
          </w:p>
          <w:p w:rsidR="012A4FD2" w:rsidP="012A4FD2" w:rsidRDefault="012A4FD2" w14:paraId="6CF9AF99" w14:textId="65D921A8">
            <w:pPr>
              <w:pStyle w:val="Normal"/>
            </w:pPr>
            <w:r w:rsidR="012A4FD2">
              <w:rPr/>
              <w:t xml:space="preserve">Colour 4: a grade of 40 </w:t>
            </w:r>
          </w:p>
          <w:p w:rsidR="012A4FD2" w:rsidP="012A4FD2" w:rsidRDefault="012A4FD2" w14:paraId="1CE0B515" w14:textId="3760281A">
            <w:pPr>
              <w:pStyle w:val="Normal"/>
            </w:pPr>
            <w:r w:rsidR="012A4FD2">
              <w:rPr/>
              <w:t xml:space="preserve">Colour 5: a grade of 70+ </w:t>
            </w:r>
          </w:p>
          <w:p w:rsidR="012A4FD2" w:rsidP="012A4FD2" w:rsidRDefault="012A4FD2" w14:paraId="1C1A8FB2" w14:textId="3A20ABD1">
            <w:pPr>
              <w:pStyle w:val="Normal"/>
            </w:pPr>
            <w:r w:rsidR="012A4FD2">
              <w:rPr/>
              <w:t>Colour</w:t>
            </w:r>
            <w:r w:rsidR="012A4FD2">
              <w:rPr/>
              <w:t xml:space="preserve"> 6: a grade of 40</w:t>
            </w:r>
          </w:p>
        </w:tc>
        <w:tc>
          <w:tcPr>
            <w:tcW w:w="3075" w:type="dxa"/>
            <w:tcMar/>
          </w:tcPr>
          <w:p w:rsidR="012A4FD2" w:rsidP="6A86CB8D" w:rsidRDefault="012A4FD2" w14:paraId="60C1379A" w14:textId="4D19AE4C">
            <w:pPr>
              <w:pStyle w:val="Heading3"/>
              <w:rPr/>
            </w:pPr>
            <w:r w:rsidR="2A312BCC">
              <w:rPr/>
              <w:t>Reasonable colors</w:t>
            </w:r>
          </w:p>
          <w:p w:rsidR="012A4FD2" w:rsidP="012A4FD2" w:rsidRDefault="012A4FD2" w14:paraId="06E428F3" w14:textId="70E608AC">
            <w:pPr>
              <w:pStyle w:val="Normal"/>
            </w:pPr>
            <w:r w:rsidR="012A4FD2">
              <w:rPr/>
              <w:t>Colour</w:t>
            </w:r>
            <w:r w:rsidR="012A4FD2">
              <w:rPr/>
              <w:t xml:space="preserve"> 1: Shade 5  </w:t>
            </w:r>
          </w:p>
          <w:p w:rsidR="012A4FD2" w:rsidP="012A4FD2" w:rsidRDefault="012A4FD2" w14:paraId="3C435A46" w14:textId="5002FE9B">
            <w:pPr>
              <w:pStyle w:val="Normal"/>
            </w:pPr>
            <w:r w:rsidR="012A4FD2">
              <w:rPr/>
              <w:t xml:space="preserve">Colour 2: Shade 3 </w:t>
            </w:r>
          </w:p>
          <w:p w:rsidR="012A4FD2" w:rsidP="012A4FD2" w:rsidRDefault="012A4FD2" w14:paraId="533CEAE2" w14:textId="188AE393">
            <w:pPr>
              <w:pStyle w:val="Normal"/>
            </w:pPr>
            <w:r w:rsidR="012A4FD2">
              <w:rPr/>
              <w:t xml:space="preserve">Colour 3: Shade 5  </w:t>
            </w:r>
          </w:p>
          <w:p w:rsidR="012A4FD2" w:rsidP="012A4FD2" w:rsidRDefault="012A4FD2" w14:paraId="5540214D" w14:textId="3F22442A">
            <w:pPr>
              <w:pStyle w:val="Normal"/>
            </w:pPr>
            <w:r w:rsidR="012A4FD2">
              <w:rPr/>
              <w:t xml:space="preserve">Colour 4: Shade 3 </w:t>
            </w:r>
          </w:p>
          <w:p w:rsidR="012A4FD2" w:rsidP="012A4FD2" w:rsidRDefault="012A4FD2" w14:paraId="7D48B450" w14:textId="6B30BD10">
            <w:pPr>
              <w:pStyle w:val="Normal"/>
            </w:pPr>
            <w:r w:rsidR="012A4FD2">
              <w:rPr/>
              <w:t xml:space="preserve">Colour 5: Shade 5  </w:t>
            </w:r>
          </w:p>
          <w:p w:rsidR="012A4FD2" w:rsidP="012A4FD2" w:rsidRDefault="012A4FD2" w14:paraId="2149FA56" w14:textId="647C8C27">
            <w:pPr>
              <w:pStyle w:val="Normal"/>
            </w:pPr>
            <w:r w:rsidR="012A4FD2">
              <w:rPr/>
              <w:t>Colour 6: Shade 3</w:t>
            </w:r>
          </w:p>
        </w:tc>
      </w:tr>
    </w:tbl>
    <w:p w:rsidR="012A4FD2" w:rsidP="012A4FD2" w:rsidRDefault="012A4FD2" w14:paraId="28811C0F" w14:textId="3ABD9D2E">
      <w:pPr>
        <w:pStyle w:val="Normal"/>
      </w:pPr>
    </w:p>
    <w:tbl>
      <w:tblPr>
        <w:tblStyle w:val="TableGrid"/>
        <w:tblW w:w="14190" w:type="dxa"/>
        <w:tblLook w:val="06A0" w:firstRow="1" w:lastRow="0" w:firstColumn="1" w:lastColumn="0" w:noHBand="1" w:noVBand="1"/>
      </w:tblPr>
      <w:tblGrid>
        <w:gridCol w:w="2430"/>
        <w:gridCol w:w="1710"/>
        <w:gridCol w:w="10050"/>
      </w:tblGrid>
      <w:tr w:rsidR="2F325239" w:rsidTr="6A86CB8D" w14:paraId="57EE0B7F">
        <w:trPr>
          <w:trHeight w:val="576"/>
        </w:trPr>
        <w:tc>
          <w:tcPr>
            <w:tcW w:w="2430" w:type="dxa"/>
            <w:tcMar/>
            <w:vAlign w:val="center"/>
          </w:tcPr>
          <w:p w:rsidR="105CAD96" w:rsidP="0152462C" w:rsidRDefault="105CAD96" w14:paraId="140E62E0" w14:textId="358C9F63">
            <w:pPr>
              <w:pStyle w:val="Heading3"/>
            </w:pPr>
            <w:r w:rsidR="32B0BBAB">
              <w:rPr/>
              <w:t xml:space="preserve">Chart </w:t>
            </w:r>
            <w:r w:rsidR="32B0BBAB">
              <w:rPr/>
              <w:t>Colours</w:t>
            </w:r>
          </w:p>
        </w:tc>
        <w:tc>
          <w:tcPr>
            <w:tcW w:w="1710" w:type="dxa"/>
            <w:tcMar/>
            <w:vAlign w:val="center"/>
          </w:tcPr>
          <w:p w:rsidR="2F325239" w:rsidP="0152462C" w:rsidRDefault="2F325239" w14:paraId="05957309" w14:textId="24BB1881">
            <w:pPr>
              <w:pStyle w:val="Heading3"/>
              <w:rPr/>
            </w:pPr>
            <w:r w:rsidR="5297CA86">
              <w:rPr/>
              <w:t>H</w:t>
            </w:r>
            <w:r w:rsidR="46C5427A">
              <w:rPr/>
              <w:t>EX</w:t>
            </w:r>
            <w:r w:rsidR="5297CA86">
              <w:rPr/>
              <w:t xml:space="preserve"> code</w:t>
            </w:r>
          </w:p>
        </w:tc>
        <w:tc>
          <w:tcPr>
            <w:tcW w:w="10050" w:type="dxa"/>
            <w:tcMar/>
            <w:vAlign w:val="center"/>
          </w:tcPr>
          <w:p w:rsidR="2F325239" w:rsidP="0152462C" w:rsidRDefault="2F325239" w14:paraId="4ACA96BF" w14:textId="3FCFFF5D">
            <w:pPr>
              <w:pStyle w:val="Heading3"/>
            </w:pPr>
            <w:r w:rsidR="2F325239">
              <w:rPr/>
              <w:t>Notes</w:t>
            </w:r>
          </w:p>
        </w:tc>
      </w:tr>
      <w:tr w:rsidR="2F325239" w:rsidTr="6A86CB8D" w14:paraId="76529354">
        <w:trPr>
          <w:trHeight w:val="576"/>
        </w:trPr>
        <w:tc>
          <w:tcPr>
            <w:tcW w:w="2430" w:type="dxa"/>
            <w:tcMar/>
            <w:vAlign w:val="center"/>
          </w:tcPr>
          <w:p w:rsidR="2F325239" w:rsidP="2F325239" w:rsidRDefault="2F325239" w14:paraId="7ED2BA3F" w14:textId="66F61415">
            <w:pPr>
              <w:pStyle w:val="Normal"/>
              <w:jc w:val="left"/>
            </w:pPr>
            <w:r w:rsidR="2F325239">
              <w:rPr/>
              <w:t>Chart 1</w:t>
            </w:r>
          </w:p>
        </w:tc>
        <w:tc>
          <w:tcPr>
            <w:tcW w:w="1710" w:type="dxa"/>
            <w:tcMar/>
            <w:vAlign w:val="center"/>
          </w:tcPr>
          <w:p w:rsidR="2F325239" w:rsidP="2F325239" w:rsidRDefault="2F325239" w14:paraId="76E5AC53" w14:textId="34FFFE33">
            <w:pPr>
              <w:pStyle w:val="Normal"/>
              <w:jc w:val="left"/>
            </w:pPr>
          </w:p>
        </w:tc>
        <w:tc>
          <w:tcPr>
            <w:tcW w:w="10050" w:type="dxa"/>
            <w:tcMar/>
            <w:vAlign w:val="center"/>
          </w:tcPr>
          <w:p w:rsidR="2F325239" w:rsidP="2F325239" w:rsidRDefault="2F325239" w14:paraId="3F0A95DD" w14:textId="21733C18">
            <w:pPr>
              <w:pStyle w:val="Normal"/>
              <w:jc w:val="left"/>
            </w:pPr>
          </w:p>
        </w:tc>
      </w:tr>
      <w:tr w:rsidR="2F325239" w:rsidTr="6A86CB8D" w14:paraId="078136CD">
        <w:trPr>
          <w:trHeight w:val="576"/>
        </w:trPr>
        <w:tc>
          <w:tcPr>
            <w:tcW w:w="2430" w:type="dxa"/>
            <w:tcMar/>
            <w:vAlign w:val="center"/>
          </w:tcPr>
          <w:p w:rsidR="2F325239" w:rsidP="2F325239" w:rsidRDefault="2F325239" w14:paraId="628BBD95" w14:textId="62A7A027">
            <w:pPr>
              <w:pStyle w:val="Normal"/>
              <w:jc w:val="left"/>
            </w:pPr>
            <w:r w:rsidR="2F325239">
              <w:rPr/>
              <w:t>Chart 2</w:t>
            </w:r>
          </w:p>
        </w:tc>
        <w:tc>
          <w:tcPr>
            <w:tcW w:w="1710" w:type="dxa"/>
            <w:tcMar/>
            <w:vAlign w:val="center"/>
          </w:tcPr>
          <w:p w:rsidR="2F325239" w:rsidP="2F325239" w:rsidRDefault="2F325239" w14:paraId="1F1796F1" w14:textId="13085975">
            <w:pPr>
              <w:pStyle w:val="Normal"/>
              <w:jc w:val="left"/>
            </w:pPr>
          </w:p>
        </w:tc>
        <w:tc>
          <w:tcPr>
            <w:tcW w:w="10050" w:type="dxa"/>
            <w:tcMar/>
            <w:vAlign w:val="center"/>
          </w:tcPr>
          <w:p w:rsidR="2F325239" w:rsidP="2F325239" w:rsidRDefault="2F325239" w14:paraId="79C44A79" w14:textId="5C84E3C9">
            <w:pPr>
              <w:pStyle w:val="Normal"/>
              <w:jc w:val="left"/>
            </w:pPr>
          </w:p>
        </w:tc>
      </w:tr>
      <w:tr w:rsidR="2F325239" w:rsidTr="6A86CB8D" w14:paraId="164DFD9C">
        <w:trPr>
          <w:trHeight w:val="576"/>
        </w:trPr>
        <w:tc>
          <w:tcPr>
            <w:tcW w:w="2430" w:type="dxa"/>
            <w:tcMar/>
            <w:vAlign w:val="center"/>
          </w:tcPr>
          <w:p w:rsidR="2F325239" w:rsidP="2F325239" w:rsidRDefault="2F325239" w14:paraId="6F8D3277" w14:textId="18893824">
            <w:pPr>
              <w:pStyle w:val="Normal"/>
              <w:jc w:val="left"/>
            </w:pPr>
            <w:r w:rsidR="2F325239">
              <w:rPr/>
              <w:t>Chart 3</w:t>
            </w:r>
          </w:p>
        </w:tc>
        <w:tc>
          <w:tcPr>
            <w:tcW w:w="1710" w:type="dxa"/>
            <w:tcMar/>
            <w:vAlign w:val="center"/>
          </w:tcPr>
          <w:p w:rsidR="2F325239" w:rsidP="2F325239" w:rsidRDefault="2F325239" w14:paraId="14A365DB" w14:textId="5505879E">
            <w:pPr>
              <w:pStyle w:val="Normal"/>
              <w:jc w:val="left"/>
            </w:pPr>
          </w:p>
        </w:tc>
        <w:tc>
          <w:tcPr>
            <w:tcW w:w="10050" w:type="dxa"/>
            <w:tcMar/>
            <w:vAlign w:val="center"/>
          </w:tcPr>
          <w:p w:rsidR="2F325239" w:rsidP="2F325239" w:rsidRDefault="2F325239" w14:paraId="33674A9B" w14:textId="0AB35676">
            <w:pPr>
              <w:pStyle w:val="Normal"/>
              <w:jc w:val="left"/>
            </w:pPr>
          </w:p>
        </w:tc>
      </w:tr>
      <w:tr w:rsidR="2F325239" w:rsidTr="6A86CB8D" w14:paraId="2C6D28CE">
        <w:trPr>
          <w:trHeight w:val="576"/>
        </w:trPr>
        <w:tc>
          <w:tcPr>
            <w:tcW w:w="2430" w:type="dxa"/>
            <w:tcMar/>
            <w:vAlign w:val="center"/>
          </w:tcPr>
          <w:p w:rsidR="2F325239" w:rsidP="2F325239" w:rsidRDefault="2F325239" w14:paraId="7DA5B156" w14:textId="02E12C82">
            <w:pPr>
              <w:pStyle w:val="Normal"/>
              <w:jc w:val="left"/>
            </w:pPr>
            <w:r w:rsidR="2F325239">
              <w:rPr/>
              <w:t>Chart 4</w:t>
            </w:r>
          </w:p>
        </w:tc>
        <w:tc>
          <w:tcPr>
            <w:tcW w:w="1710" w:type="dxa"/>
            <w:tcMar/>
            <w:vAlign w:val="center"/>
          </w:tcPr>
          <w:p w:rsidR="2F325239" w:rsidP="2F325239" w:rsidRDefault="2F325239" w14:paraId="253332A6" w14:textId="30E9756D">
            <w:pPr>
              <w:pStyle w:val="Normal"/>
              <w:jc w:val="left"/>
            </w:pPr>
          </w:p>
        </w:tc>
        <w:tc>
          <w:tcPr>
            <w:tcW w:w="10050" w:type="dxa"/>
            <w:tcMar/>
            <w:vAlign w:val="center"/>
          </w:tcPr>
          <w:p w:rsidR="2F325239" w:rsidP="2F325239" w:rsidRDefault="2F325239" w14:paraId="24ADFD8D" w14:textId="15BBF11E">
            <w:pPr>
              <w:pStyle w:val="Normal"/>
              <w:jc w:val="left"/>
            </w:pPr>
          </w:p>
        </w:tc>
      </w:tr>
      <w:tr w:rsidR="2F325239" w:rsidTr="6A86CB8D" w14:paraId="4F81979F">
        <w:trPr>
          <w:trHeight w:val="576"/>
        </w:trPr>
        <w:tc>
          <w:tcPr>
            <w:tcW w:w="2430" w:type="dxa"/>
            <w:tcMar/>
            <w:vAlign w:val="center"/>
          </w:tcPr>
          <w:p w:rsidR="2F325239" w:rsidP="2F325239" w:rsidRDefault="2F325239" w14:paraId="24CDBA94" w14:textId="37502A4F">
            <w:pPr>
              <w:pStyle w:val="Normal"/>
              <w:jc w:val="left"/>
            </w:pPr>
            <w:r w:rsidR="2F325239">
              <w:rPr/>
              <w:t>Chart 5</w:t>
            </w:r>
          </w:p>
        </w:tc>
        <w:tc>
          <w:tcPr>
            <w:tcW w:w="1710" w:type="dxa"/>
            <w:tcMar/>
            <w:vAlign w:val="center"/>
          </w:tcPr>
          <w:p w:rsidR="2F325239" w:rsidP="2F325239" w:rsidRDefault="2F325239" w14:paraId="38D1F3D3" w14:textId="52FE6C44">
            <w:pPr>
              <w:pStyle w:val="Normal"/>
              <w:jc w:val="left"/>
            </w:pPr>
          </w:p>
        </w:tc>
        <w:tc>
          <w:tcPr>
            <w:tcW w:w="10050" w:type="dxa"/>
            <w:tcMar/>
            <w:vAlign w:val="center"/>
          </w:tcPr>
          <w:p w:rsidR="2F325239" w:rsidP="2F325239" w:rsidRDefault="2F325239" w14:paraId="0D0DC554" w14:textId="2D8B4B68">
            <w:pPr>
              <w:pStyle w:val="Normal"/>
              <w:jc w:val="left"/>
            </w:pPr>
          </w:p>
        </w:tc>
      </w:tr>
      <w:tr w:rsidR="2F325239" w:rsidTr="6A86CB8D" w14:paraId="3F6F8D6A">
        <w:trPr>
          <w:trHeight w:val="576"/>
        </w:trPr>
        <w:tc>
          <w:tcPr>
            <w:tcW w:w="2430" w:type="dxa"/>
            <w:tcMar/>
            <w:vAlign w:val="center"/>
          </w:tcPr>
          <w:p w:rsidR="2F325239" w:rsidP="2F325239" w:rsidRDefault="2F325239" w14:paraId="3A5391FF" w14:textId="230965FE">
            <w:pPr>
              <w:pStyle w:val="Normal"/>
              <w:jc w:val="left"/>
            </w:pPr>
            <w:r w:rsidR="2F325239">
              <w:rPr/>
              <w:t>Chart 6</w:t>
            </w:r>
          </w:p>
        </w:tc>
        <w:tc>
          <w:tcPr>
            <w:tcW w:w="1710" w:type="dxa"/>
            <w:tcMar/>
            <w:vAlign w:val="center"/>
          </w:tcPr>
          <w:p w:rsidR="2F325239" w:rsidP="2F325239" w:rsidRDefault="2F325239" w14:paraId="7CDA577E" w14:textId="2F4A9703">
            <w:pPr>
              <w:pStyle w:val="Normal"/>
              <w:jc w:val="left"/>
            </w:pPr>
          </w:p>
        </w:tc>
        <w:tc>
          <w:tcPr>
            <w:tcW w:w="10050" w:type="dxa"/>
            <w:tcMar/>
            <w:vAlign w:val="center"/>
          </w:tcPr>
          <w:p w:rsidR="2F325239" w:rsidP="2F325239" w:rsidRDefault="2F325239" w14:paraId="4E012176" w14:textId="26E36CCB">
            <w:pPr>
              <w:pStyle w:val="Normal"/>
              <w:jc w:val="left"/>
            </w:pPr>
          </w:p>
        </w:tc>
      </w:tr>
    </w:tbl>
    <w:p w:rsidR="6A86CB8D" w:rsidRDefault="6A86CB8D" w14:paraId="3B1C89A9" w14:textId="590EEF81">
      <w:pPr>
        <w:rPr/>
      </w:pPr>
      <w:r>
        <w:br w:type="page"/>
      </w:r>
    </w:p>
    <w:p w:rsidR="2F325239" w:rsidP="0152462C" w:rsidRDefault="2F325239" w14:paraId="4B59AF3B" w14:textId="3E930E79">
      <w:pPr>
        <w:pStyle w:val="Heading2"/>
        <w:rPr>
          <w:rFonts w:ascii="Aptos" w:hAnsi="Aptos" w:eastAsia="Aptos" w:cs="Aptos"/>
          <w:noProof w:val="0"/>
          <w:sz w:val="24"/>
          <w:szCs w:val="24"/>
          <w:lang w:val="en-US"/>
        </w:rPr>
      </w:pPr>
      <w:r w:rsidRPr="0B0563AA" w:rsidR="53484BE8">
        <w:rPr>
          <w:noProof w:val="0"/>
          <w:lang w:val="en-US"/>
        </w:rPr>
        <w:t>Links</w:t>
      </w:r>
    </w:p>
    <w:p w:rsidR="2F325239" w:rsidP="6A86CB8D" w:rsidRDefault="2F325239" w14:paraId="638E605B" w14:textId="3ECEB819">
      <w:pPr>
        <w:pStyle w:val="Normal"/>
        <w:rPr>
          <w:rFonts w:ascii="Aptos" w:hAnsi="Aptos" w:eastAsia="Aptos" w:cs="Aptos"/>
          <w:noProof w:val="0"/>
          <w:sz w:val="22"/>
          <w:szCs w:val="22"/>
          <w:lang w:val="en-US"/>
        </w:rPr>
      </w:pPr>
      <w:r w:rsidRPr="6A86CB8D" w:rsidR="53484BE8">
        <w:rPr>
          <w:noProof w:val="0"/>
          <w:sz w:val="22"/>
          <w:szCs w:val="22"/>
          <w:lang w:val="en-US"/>
        </w:rPr>
        <w:t xml:space="preserve">Link </w:t>
      </w:r>
      <w:r w:rsidRPr="6A86CB8D" w:rsidR="53484BE8">
        <w:rPr>
          <w:noProof w:val="0"/>
          <w:sz w:val="22"/>
          <w:szCs w:val="22"/>
          <w:lang w:val="en-US"/>
        </w:rPr>
        <w:t>colour</w:t>
      </w:r>
      <w:r w:rsidRPr="6A86CB8D" w:rsidR="53484BE8">
        <w:rPr>
          <w:noProof w:val="0"/>
          <w:sz w:val="22"/>
          <w:szCs w:val="22"/>
          <w:lang w:val="en-US"/>
        </w:rPr>
        <w:t xml:space="preserve"> text should have contrast of 3:1 ratio with the paragraph text and 4.5:1 or better with the background. (WC3, 2024b)</w:t>
      </w:r>
    </w:p>
    <w:p w:rsidR="53484BE8" w:rsidP="6A86CB8D" w:rsidRDefault="53484BE8" w14:paraId="6D4D06FA" w14:textId="0B0769A0">
      <w:pPr>
        <w:pStyle w:val="Normal"/>
        <w:rPr>
          <w:noProof w:val="0"/>
          <w:sz w:val="22"/>
          <w:szCs w:val="22"/>
          <w:lang w:val="en-US"/>
        </w:rPr>
      </w:pPr>
      <w:r w:rsidRPr="6A86CB8D" w:rsidR="53484BE8">
        <w:rPr>
          <w:noProof w:val="0"/>
          <w:sz w:val="22"/>
          <w:szCs w:val="22"/>
          <w:lang w:val="en-US"/>
        </w:rPr>
        <w:t>The</w:t>
      </w:r>
      <w:r w:rsidRPr="6A86CB8D" w:rsidR="53484BE8">
        <w:rPr>
          <w:noProof w:val="0"/>
          <w:sz w:val="22"/>
          <w:szCs w:val="22"/>
          <w:lang w:val="en-US"/>
        </w:rPr>
        <w:t xml:space="preserve"> best practice is to use different shades of the same </w:t>
      </w:r>
      <w:r w:rsidRPr="6A86CB8D" w:rsidR="53484BE8">
        <w:rPr>
          <w:noProof w:val="0"/>
          <w:sz w:val="22"/>
          <w:szCs w:val="22"/>
          <w:lang w:val="en-US"/>
        </w:rPr>
        <w:t>colour</w:t>
      </w:r>
      <w:r w:rsidRPr="6A86CB8D" w:rsidR="53484BE8">
        <w:rPr>
          <w:noProof w:val="0"/>
          <w:sz w:val="22"/>
          <w:szCs w:val="22"/>
          <w:lang w:val="en-US"/>
        </w:rPr>
        <w:t xml:space="preserve"> for visited and unvisited links; use a more vivid or bright </w:t>
      </w:r>
      <w:r w:rsidRPr="6A86CB8D" w:rsidR="53484BE8">
        <w:rPr>
          <w:noProof w:val="0"/>
          <w:sz w:val="22"/>
          <w:szCs w:val="22"/>
          <w:lang w:val="en-US"/>
        </w:rPr>
        <w:t>colour</w:t>
      </w:r>
      <w:r w:rsidRPr="6A86CB8D" w:rsidR="53484BE8">
        <w:rPr>
          <w:noProof w:val="0"/>
          <w:sz w:val="22"/>
          <w:szCs w:val="22"/>
          <w:lang w:val="en-US"/>
        </w:rPr>
        <w:t xml:space="preserve"> for the unvisited link and a less saturated or dull </w:t>
      </w:r>
      <w:r w:rsidRPr="6A86CB8D" w:rsidR="53484BE8">
        <w:rPr>
          <w:noProof w:val="0"/>
          <w:sz w:val="22"/>
          <w:szCs w:val="22"/>
          <w:lang w:val="en-US"/>
        </w:rPr>
        <w:t>colour</w:t>
      </w:r>
      <w:r w:rsidRPr="6A86CB8D" w:rsidR="53484BE8">
        <w:rPr>
          <w:noProof w:val="0"/>
          <w:sz w:val="22"/>
          <w:szCs w:val="22"/>
          <w:lang w:val="en-US"/>
        </w:rPr>
        <w:t xml:space="preserve"> for visited.</w:t>
      </w:r>
    </w:p>
    <w:tbl>
      <w:tblPr>
        <w:tblStyle w:val="TableGrid"/>
        <w:tblW w:w="14190" w:type="dxa"/>
        <w:tblLook w:val="06A0" w:firstRow="1" w:lastRow="0" w:firstColumn="1" w:lastColumn="0" w:noHBand="1" w:noVBand="1"/>
      </w:tblPr>
      <w:tblGrid>
        <w:gridCol w:w="2430"/>
        <w:gridCol w:w="1710"/>
        <w:gridCol w:w="10050"/>
      </w:tblGrid>
      <w:tr w:rsidR="2F325239" w:rsidTr="6A86CB8D" w14:paraId="4E4CD73B">
        <w:trPr>
          <w:trHeight w:val="576"/>
        </w:trPr>
        <w:tc>
          <w:tcPr>
            <w:tcW w:w="2430" w:type="dxa"/>
            <w:tcMar/>
            <w:vAlign w:val="center"/>
          </w:tcPr>
          <w:p w:rsidR="47FAE716" w:rsidP="0152462C" w:rsidRDefault="47FAE716" w14:paraId="1BE3CDEC" w14:textId="1FE35311">
            <w:pPr>
              <w:pStyle w:val="Heading3"/>
            </w:pPr>
            <w:r w:rsidR="14B0366E">
              <w:rPr/>
              <w:t>Link states</w:t>
            </w:r>
          </w:p>
        </w:tc>
        <w:tc>
          <w:tcPr>
            <w:tcW w:w="1710" w:type="dxa"/>
            <w:tcMar/>
            <w:vAlign w:val="center"/>
          </w:tcPr>
          <w:p w:rsidR="2F325239" w:rsidP="0152462C" w:rsidRDefault="2F325239" w14:paraId="60CB1AFA" w14:textId="7FDBA6CC">
            <w:pPr>
              <w:pStyle w:val="Heading3"/>
              <w:rPr/>
            </w:pPr>
            <w:r w:rsidR="5297CA86">
              <w:rPr/>
              <w:t>H</w:t>
            </w:r>
            <w:r w:rsidR="7211D69F">
              <w:rPr/>
              <w:t>EX</w:t>
            </w:r>
            <w:r w:rsidR="5297CA86">
              <w:rPr/>
              <w:t xml:space="preserve"> code</w:t>
            </w:r>
          </w:p>
        </w:tc>
        <w:tc>
          <w:tcPr>
            <w:tcW w:w="10050" w:type="dxa"/>
            <w:tcMar/>
            <w:vAlign w:val="center"/>
          </w:tcPr>
          <w:p w:rsidR="2F325239" w:rsidP="0152462C" w:rsidRDefault="2F325239" w14:paraId="210EC7D4" w14:textId="3FCFFF5D">
            <w:pPr>
              <w:pStyle w:val="Heading3"/>
            </w:pPr>
            <w:r w:rsidR="2F325239">
              <w:rPr/>
              <w:t>Notes</w:t>
            </w:r>
          </w:p>
        </w:tc>
      </w:tr>
      <w:tr w:rsidR="2F325239" w:rsidTr="6A86CB8D" w14:paraId="3BE12DC6">
        <w:trPr>
          <w:trHeight w:val="576"/>
        </w:trPr>
        <w:tc>
          <w:tcPr>
            <w:tcW w:w="2430" w:type="dxa"/>
            <w:tcMar/>
            <w:vAlign w:val="center"/>
          </w:tcPr>
          <w:p w:rsidR="2F325239" w:rsidP="2F325239" w:rsidRDefault="2F325239" w14:paraId="216D4057" w14:textId="7168284D">
            <w:pPr>
              <w:pStyle w:val="Normal"/>
              <w:jc w:val="left"/>
            </w:pPr>
            <w:r w:rsidR="2F325239">
              <w:rPr/>
              <w:t xml:space="preserve">Default link  </w:t>
            </w:r>
          </w:p>
        </w:tc>
        <w:tc>
          <w:tcPr>
            <w:tcW w:w="1710" w:type="dxa"/>
            <w:tcMar/>
            <w:vAlign w:val="center"/>
          </w:tcPr>
          <w:p w:rsidR="2F325239" w:rsidP="2F325239" w:rsidRDefault="2F325239" w14:paraId="2B81D60B" w14:textId="4D243884">
            <w:pPr>
              <w:pStyle w:val="Normal"/>
              <w:jc w:val="left"/>
            </w:pPr>
          </w:p>
        </w:tc>
        <w:tc>
          <w:tcPr>
            <w:tcW w:w="10050" w:type="dxa"/>
            <w:tcMar/>
            <w:vAlign w:val="center"/>
          </w:tcPr>
          <w:p w:rsidR="2F325239" w:rsidP="2F325239" w:rsidRDefault="2F325239" w14:paraId="7F120A0B" w14:textId="4DCF4986">
            <w:pPr>
              <w:pStyle w:val="Normal"/>
              <w:jc w:val="left"/>
            </w:pPr>
          </w:p>
        </w:tc>
      </w:tr>
      <w:tr w:rsidR="2F325239" w:rsidTr="6A86CB8D" w14:paraId="754448EF">
        <w:trPr>
          <w:trHeight w:val="576"/>
        </w:trPr>
        <w:tc>
          <w:tcPr>
            <w:tcW w:w="2430" w:type="dxa"/>
            <w:tcMar/>
            <w:vAlign w:val="center"/>
          </w:tcPr>
          <w:p w:rsidR="2F325239" w:rsidP="2F325239" w:rsidRDefault="2F325239" w14:paraId="7ED6D5C5" w14:textId="2C0A4F28">
            <w:pPr>
              <w:pStyle w:val="Normal"/>
              <w:jc w:val="left"/>
            </w:pPr>
            <w:r w:rsidR="2F325239">
              <w:rPr/>
              <w:t xml:space="preserve">Selected link  </w:t>
            </w:r>
            <w:r>
              <w:br/>
            </w:r>
            <w:r w:rsidR="2F325239">
              <w:rPr/>
              <w:t xml:space="preserve">(on hover or focus)  </w:t>
            </w:r>
          </w:p>
        </w:tc>
        <w:tc>
          <w:tcPr>
            <w:tcW w:w="1710" w:type="dxa"/>
            <w:tcMar/>
            <w:vAlign w:val="center"/>
          </w:tcPr>
          <w:p w:rsidR="2F325239" w:rsidP="2F325239" w:rsidRDefault="2F325239" w14:paraId="4973F5F0" w14:textId="0D5A9CC4">
            <w:pPr>
              <w:pStyle w:val="Normal"/>
              <w:jc w:val="left"/>
            </w:pPr>
          </w:p>
        </w:tc>
        <w:tc>
          <w:tcPr>
            <w:tcW w:w="10050" w:type="dxa"/>
            <w:tcMar/>
            <w:vAlign w:val="center"/>
          </w:tcPr>
          <w:p w:rsidR="2F325239" w:rsidP="2F325239" w:rsidRDefault="2F325239" w14:paraId="039C5D95" w14:textId="627423CB">
            <w:pPr>
              <w:pStyle w:val="Normal"/>
              <w:jc w:val="left"/>
            </w:pPr>
          </w:p>
        </w:tc>
      </w:tr>
      <w:tr w:rsidR="2F325239" w:rsidTr="6A86CB8D" w14:paraId="2CACF7B9">
        <w:trPr>
          <w:trHeight w:val="576"/>
        </w:trPr>
        <w:tc>
          <w:tcPr>
            <w:tcW w:w="2430" w:type="dxa"/>
            <w:tcMar/>
            <w:vAlign w:val="center"/>
          </w:tcPr>
          <w:p w:rsidR="2F325239" w:rsidP="2F325239" w:rsidRDefault="2F325239" w14:paraId="2C2DA49C" w14:textId="2B5548B5">
            <w:pPr>
              <w:pStyle w:val="Normal"/>
              <w:jc w:val="left"/>
            </w:pPr>
            <w:r w:rsidR="2F325239">
              <w:rPr/>
              <w:t xml:space="preserve">Visited link  </w:t>
            </w:r>
          </w:p>
        </w:tc>
        <w:tc>
          <w:tcPr>
            <w:tcW w:w="1710" w:type="dxa"/>
            <w:tcMar/>
            <w:vAlign w:val="center"/>
          </w:tcPr>
          <w:p w:rsidR="2F325239" w:rsidP="2F325239" w:rsidRDefault="2F325239" w14:paraId="533931C0" w14:textId="4CA1060E">
            <w:pPr>
              <w:pStyle w:val="Normal"/>
              <w:jc w:val="left"/>
            </w:pPr>
          </w:p>
        </w:tc>
        <w:tc>
          <w:tcPr>
            <w:tcW w:w="10050" w:type="dxa"/>
            <w:tcMar/>
            <w:vAlign w:val="center"/>
          </w:tcPr>
          <w:p w:rsidR="2F325239" w:rsidP="2F325239" w:rsidRDefault="2F325239" w14:paraId="331F6FF4" w14:textId="0E81BAED">
            <w:pPr>
              <w:pStyle w:val="Normal"/>
              <w:jc w:val="left"/>
            </w:pPr>
          </w:p>
        </w:tc>
      </w:tr>
    </w:tbl>
    <w:p w:rsidR="6A86CB8D" w:rsidP="6A86CB8D" w:rsidRDefault="6A86CB8D" w14:paraId="0DEE321A" w14:textId="77D1F67F">
      <w:pPr>
        <w:pStyle w:val="Heading2"/>
        <w:rPr>
          <w:rStyle w:val="Heading3Char"/>
          <w:noProof w:val="0"/>
          <w:lang w:val="en-US"/>
        </w:rPr>
      </w:pPr>
    </w:p>
    <w:p w:rsidR="15CC990B" w:rsidP="6A86CB8D" w:rsidRDefault="15CC990B" w14:paraId="10BB46BD" w14:textId="1CA4B224">
      <w:pPr>
        <w:pStyle w:val="Heading2"/>
        <w:rPr>
          <w:rStyle w:val="Heading3Char"/>
          <w:noProof w:val="0"/>
          <w:lang w:val="en-US"/>
        </w:rPr>
      </w:pPr>
      <w:r w:rsidRPr="6A86CB8D" w:rsidR="15CC990B">
        <w:rPr>
          <w:rStyle w:val="Heading3Char"/>
          <w:noProof w:val="0"/>
          <w:lang w:val="en-US"/>
        </w:rPr>
        <w:t>Colour</w:t>
      </w:r>
      <w:r w:rsidRPr="6A86CB8D" w:rsidR="15CC990B">
        <w:rPr>
          <w:rStyle w:val="Heading3Char"/>
          <w:noProof w:val="0"/>
          <w:lang w:val="en-US"/>
        </w:rPr>
        <w:t xml:space="preserve"> systems</w:t>
      </w:r>
    </w:p>
    <w:p w:rsidR="15CC990B" w:rsidP="6A86CB8D" w:rsidRDefault="15CC990B" w14:paraId="46122BC8" w14:textId="465DB43C">
      <w:pPr>
        <w:spacing w:before="240" w:beforeAutospacing="off" w:after="240" w:afterAutospacing="off"/>
        <w:rPr/>
      </w:pPr>
      <w:hyperlink r:id="Rf9b0246182da4849">
        <w:r w:rsidRPr="6A86CB8D" w:rsidR="15CC990B">
          <w:rPr>
            <w:rStyle w:val="Hyperlink"/>
            <w:rFonts w:ascii="Aptos" w:hAnsi="Aptos" w:eastAsia="Aptos" w:cs="Aptos"/>
            <w:noProof w:val="0"/>
            <w:sz w:val="24"/>
            <w:szCs w:val="24"/>
            <w:lang w:val="en-US"/>
          </w:rPr>
          <w:t>Reasonable Color system</w:t>
        </w:r>
      </w:hyperlink>
    </w:p>
    <w:p w:rsidR="15CC990B" w:rsidP="6A86CB8D" w:rsidRDefault="15CC990B" w14:paraId="2E46C39F" w14:textId="227BE50C">
      <w:pPr>
        <w:pStyle w:val="Normal"/>
        <w:rPr/>
      </w:pPr>
      <w:r w:rsidRPr="6A86CB8D" w:rsidR="15CC990B">
        <w:rPr>
          <w:noProof w:val="0"/>
          <w:lang w:val="en-US"/>
        </w:rPr>
        <w:t>US Web Design System</w:t>
      </w:r>
    </w:p>
    <w:p w:rsidR="15CC990B" w:rsidP="6A86CB8D" w:rsidRDefault="15CC990B" w14:paraId="24D8DBE8" w14:textId="55B077F9">
      <w:pPr>
        <w:pStyle w:val="ListParagraph"/>
        <w:numPr>
          <w:ilvl w:val="0"/>
          <w:numId w:val="6"/>
        </w:numPr>
        <w:spacing w:before="0" w:beforeAutospacing="off" w:after="0" w:afterAutospacing="off"/>
        <w:rPr>
          <w:rFonts w:ascii="Aptos" w:hAnsi="Aptos" w:eastAsia="Aptos" w:cs="Aptos"/>
          <w:noProof w:val="0"/>
          <w:sz w:val="24"/>
          <w:szCs w:val="24"/>
          <w:lang w:val="en-US"/>
        </w:rPr>
      </w:pPr>
      <w:hyperlink r:id="Re34207feeb154474">
        <w:r w:rsidRPr="6A86CB8D" w:rsidR="15CC990B">
          <w:rPr>
            <w:rStyle w:val="Hyperlink"/>
            <w:rFonts w:ascii="Aptos" w:hAnsi="Aptos" w:eastAsia="Aptos" w:cs="Aptos"/>
            <w:noProof w:val="0"/>
            <w:sz w:val="24"/>
            <w:szCs w:val="24"/>
            <w:lang w:val="en-US"/>
          </w:rPr>
          <w:t>Using color page</w:t>
        </w:r>
      </w:hyperlink>
      <w:r w:rsidRPr="6A86CB8D" w:rsidR="15CC990B">
        <w:rPr>
          <w:rFonts w:ascii="Aptos" w:hAnsi="Aptos" w:eastAsia="Aptos" w:cs="Aptos"/>
          <w:noProof w:val="0"/>
          <w:sz w:val="24"/>
          <w:szCs w:val="24"/>
          <w:lang w:val="en-US"/>
        </w:rPr>
        <w:t xml:space="preserve"> explains the system</w:t>
      </w:r>
    </w:p>
    <w:p w:rsidR="15CC990B" w:rsidP="6A86CB8D" w:rsidRDefault="15CC990B" w14:paraId="1845D13F" w14:textId="5DD38194">
      <w:pPr>
        <w:pStyle w:val="ListParagraph"/>
        <w:numPr>
          <w:ilvl w:val="0"/>
          <w:numId w:val="6"/>
        </w:numPr>
        <w:spacing w:before="0" w:beforeAutospacing="off" w:after="0" w:afterAutospacing="off"/>
        <w:rPr>
          <w:rFonts w:ascii="Aptos" w:hAnsi="Aptos" w:eastAsia="Aptos" w:cs="Aptos"/>
          <w:noProof w:val="0"/>
          <w:sz w:val="24"/>
          <w:szCs w:val="24"/>
          <w:lang w:val="en-US"/>
        </w:rPr>
      </w:pPr>
      <w:hyperlink r:id="Rc57114d902944f13">
        <w:r w:rsidRPr="6A86CB8D" w:rsidR="15CC990B">
          <w:rPr>
            <w:rStyle w:val="Hyperlink"/>
            <w:rFonts w:ascii="Aptos" w:hAnsi="Aptos" w:eastAsia="Aptos" w:cs="Aptos"/>
            <w:noProof w:val="0"/>
            <w:sz w:val="24"/>
            <w:szCs w:val="24"/>
            <w:lang w:val="en-US"/>
          </w:rPr>
          <w:t>System token page</w:t>
        </w:r>
      </w:hyperlink>
      <w:r w:rsidRPr="6A86CB8D" w:rsidR="15CC990B">
        <w:rPr>
          <w:rFonts w:ascii="Aptos" w:hAnsi="Aptos" w:eastAsia="Aptos" w:cs="Aptos"/>
          <w:noProof w:val="0"/>
          <w:sz w:val="24"/>
          <w:szCs w:val="24"/>
          <w:lang w:val="en-US"/>
        </w:rPr>
        <w:t xml:space="preserve"> lists the colour and HEX codes.</w:t>
      </w:r>
      <w:r w:rsidR="15CC990B">
        <w:rPr/>
        <w:t xml:space="preserve"> </w:t>
      </w:r>
    </w:p>
    <w:p w:rsidR="6A86CB8D" w:rsidP="6A86CB8D" w:rsidRDefault="6A86CB8D" w14:paraId="5293F882" w14:textId="39CE6DAC">
      <w:pPr>
        <w:pStyle w:val="Heading2"/>
        <w:rPr/>
      </w:pPr>
    </w:p>
    <w:p w:rsidR="4C163B6D" w:rsidP="6A86CB8D" w:rsidRDefault="4C163B6D" w14:paraId="19B38AE4" w14:textId="5287316B">
      <w:pPr>
        <w:pStyle w:val="Heading2"/>
        <w:rPr/>
      </w:pPr>
      <w:r w:rsidR="4C163B6D">
        <w:rPr/>
        <w:t>References</w:t>
      </w:r>
    </w:p>
    <w:p w:rsidR="4C163B6D" w:rsidP="6A86CB8D" w:rsidRDefault="4C163B6D" w14:paraId="215E9DCF" w14:textId="4C8E2E76">
      <w:pPr>
        <w:pStyle w:val="Normal"/>
        <w:rPr/>
      </w:pPr>
      <w:r w:rsidR="4C163B6D">
        <w:rPr/>
        <w:t xml:space="preserve">Nielsen, J. (May 9, 2004). </w:t>
      </w:r>
      <w:r w:rsidRPr="6A86CB8D" w:rsidR="4C163B6D">
        <w:rPr>
          <w:i w:val="1"/>
          <w:iCs w:val="1"/>
        </w:rPr>
        <w:t>Guidelines for Visualizing Links</w:t>
      </w:r>
      <w:r w:rsidR="4C163B6D">
        <w:rPr/>
        <w:t xml:space="preserve">. Nielsen Norman Group. Retrieved from URL </w:t>
      </w:r>
      <w:hyperlink r:id="R703c4040f0f44328">
        <w:r w:rsidRPr="6A86CB8D" w:rsidR="4C163B6D">
          <w:rPr>
            <w:rStyle w:val="Hyperlink"/>
          </w:rPr>
          <w:t>https://www.nngroup.com/articles/guidelines-for-visualizing-links/</w:t>
        </w:r>
      </w:hyperlink>
      <w:r w:rsidR="4C163B6D">
        <w:rPr/>
        <w:t>.</w:t>
      </w:r>
    </w:p>
    <w:p w:rsidR="4C163B6D" w:rsidP="6A86CB8D" w:rsidRDefault="4C163B6D" w14:paraId="7E2EE2F6" w14:textId="4C944090">
      <w:pPr>
        <w:pStyle w:val="Normal"/>
        <w:rPr/>
      </w:pPr>
      <w:r w:rsidR="4C163B6D">
        <w:rPr/>
        <w:t xml:space="preserve">W3C. (January 4, 2024). </w:t>
      </w:r>
      <w:r w:rsidRPr="6A86CB8D" w:rsidR="4C163B6D">
        <w:rPr>
          <w:i w:val="1"/>
          <w:iCs w:val="1"/>
        </w:rPr>
        <w:t xml:space="preserve">Using a contrast ratio of 3:1 with surrounding text and providing </w:t>
      </w:r>
      <w:r w:rsidRPr="6A86CB8D" w:rsidR="4C163B6D">
        <w:rPr>
          <w:i w:val="1"/>
          <w:iCs w:val="1"/>
        </w:rPr>
        <w:t>additional</w:t>
      </w:r>
      <w:r w:rsidRPr="6A86CB8D" w:rsidR="4C163B6D">
        <w:rPr>
          <w:i w:val="1"/>
          <w:iCs w:val="1"/>
        </w:rPr>
        <w:t xml:space="preserve"> visual cues on hover for links or controls where color alone is used to </w:t>
      </w:r>
      <w:r w:rsidRPr="6A86CB8D" w:rsidR="4C163B6D">
        <w:rPr>
          <w:i w:val="1"/>
          <w:iCs w:val="1"/>
        </w:rPr>
        <w:t>identify</w:t>
      </w:r>
      <w:r w:rsidRPr="6A86CB8D" w:rsidR="4C163B6D">
        <w:rPr>
          <w:i w:val="1"/>
          <w:iCs w:val="1"/>
        </w:rPr>
        <w:t xml:space="preserve"> them</w:t>
      </w:r>
      <w:r w:rsidR="4C163B6D">
        <w:rPr/>
        <w:t xml:space="preserve">. World Wide Web Consortium. Retrieved from URL </w:t>
      </w:r>
      <w:hyperlink r:id="R7f7f20583b694f50">
        <w:r w:rsidRPr="6A86CB8D" w:rsidR="4C163B6D">
          <w:rPr>
            <w:rStyle w:val="Hyperlink"/>
          </w:rPr>
          <w:t>https://www.w3.org/WAI/WCAG22/Techniques/general/G183</w:t>
        </w:r>
      </w:hyperlink>
      <w:r w:rsidR="4C163B6D">
        <w:rPr/>
        <w:t>.</w:t>
      </w:r>
    </w:p>
    <w:sectPr>
      <w:pgSz w:w="15840" w:h="12240" w:orient="landscape"/>
      <w:pgMar w:top="720" w:right="720" w:bottom="720" w:left="720" w:header="720" w:footer="720" w:gutter="0"/>
      <w:cols w:space="720"/>
      <w:docGrid w:linePitch="360"/>
      <w:headerReference w:type="default" r:id="R5c60f26eeb4943fe"/>
      <w:footerReference w:type="default" r:id="R5685eda0dc08403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2F325239" w:rsidP="2F325239" w:rsidRDefault="2F325239" w14:paraId="058794FC" w14:textId="660B2C7E">
    <w:pPr>
      <w:pStyle w:val="Footer"/>
      <w:bidi w:val="0"/>
      <w:rPr>
        <w:noProof w:val="0"/>
        <w:lang w:val="en-US"/>
      </w:rPr>
    </w:pPr>
    <w:r w:rsidRPr="3BDD7914" w:rsidR="3BDD7914">
      <w:rPr>
        <w:rFonts w:ascii="Source Sans Pro" w:hAnsi="Source Sans Pro" w:eastAsia="Source Sans Pro" w:cs="Source Sans Pro"/>
        <w:b w:val="0"/>
        <w:bCs w:val="0"/>
        <w:i w:val="0"/>
        <w:iCs w:val="0"/>
        <w:caps w:val="0"/>
        <w:smallCaps w:val="0"/>
        <w:noProof w:val="0"/>
        <w:color w:val="333333"/>
        <w:sz w:val="24"/>
        <w:szCs w:val="24"/>
        <w:lang w:val="en-US"/>
      </w:rPr>
      <w:t>Colour</w:t>
    </w:r>
    <w:r w:rsidRPr="3BDD7914" w:rsidR="3BDD7914">
      <w:rPr>
        <w:rFonts w:ascii="Source Sans Pro" w:hAnsi="Source Sans Pro" w:eastAsia="Source Sans Pro" w:cs="Source Sans Pro"/>
        <w:b w:val="0"/>
        <w:bCs w:val="0"/>
        <w:i w:val="0"/>
        <w:iCs w:val="0"/>
        <w:caps w:val="0"/>
        <w:smallCaps w:val="0"/>
        <w:noProof w:val="0"/>
        <w:color w:val="333333"/>
        <w:sz w:val="24"/>
        <w:szCs w:val="24"/>
        <w:lang w:val="en-US"/>
      </w:rPr>
      <w:t xml:space="preserve"> palette sheet for course material design © 2024 by Manitoba Flexible Learning Hub is licensed under CC BY-NC-SA 4.0. To view a copy of this license, visit http://creativecommons.org/licenses/by-nc-sa/4.0/</w:t>
    </w:r>
  </w:p>
</w:ftr>
</file>

<file path=word/header.xml><?xml version="1.0" encoding="utf-8"?>
<w:hdr xmlns:w14="http://schemas.microsoft.com/office/word/2010/wordml" xmlns:w="http://schemas.openxmlformats.org/wordprocessingml/2006/main">
  <w:tbl>
    <w:tblPr>
      <w:tblStyle w:val="TableNormal"/>
      <w:bidiVisual w:val="0"/>
      <w:tblW w:w="14400" w:type="dxa"/>
      <w:tblLayout w:type="fixed"/>
      <w:tblLook w:val="06A0" w:firstRow="1" w:lastRow="0" w:firstColumn="1" w:lastColumn="0" w:noHBand="1" w:noVBand="1"/>
    </w:tblPr>
    <w:tblGrid>
      <w:gridCol w:w="14400"/>
    </w:tblGrid>
    <w:tr w:rsidR="2F325239" w:rsidTr="6A86CB8D" w14:paraId="48339663">
      <w:trPr>
        <w:trHeight w:val="300"/>
      </w:trPr>
      <w:tc>
        <w:tcPr>
          <w:tcW w:w="14400" w:type="dxa"/>
          <w:tcMar/>
        </w:tcPr>
        <w:p w:rsidR="2F325239" w:rsidP="706B589A" w:rsidRDefault="2F325239" w14:paraId="283C9C23" w14:textId="65CECBE8">
          <w:pPr>
            <w:pStyle w:val="Heading1"/>
            <w:spacing w:before="0" w:beforeAutospacing="off"/>
          </w:pPr>
          <w:r w:rsidR="706B589A">
            <w:rPr/>
            <w:t>Colour</w:t>
          </w:r>
          <w:r w:rsidR="706B589A">
            <w:rPr/>
            <w:t xml:space="preserve"> palette sheet for course material design</w:t>
          </w:r>
        </w:p>
        <w:p w:rsidR="2F325239" w:rsidP="2F325239" w:rsidRDefault="2F325239" w14:paraId="3C98FCEF" w14:textId="2CCA4EA1">
          <w:pPr>
            <w:pStyle w:val="Normal"/>
          </w:pPr>
          <w:r w:rsidR="2F325239">
            <w:rPr/>
            <w:t>Course number:</w:t>
          </w:r>
        </w:p>
        <w:p w:rsidR="2F325239" w:rsidP="3BDD7914" w:rsidRDefault="2F325239" w14:paraId="4673C3B6" w14:textId="33D3E3D0">
          <w:pPr>
            <w:pStyle w:val="Normal"/>
            <w:bidi w:val="0"/>
            <w:ind/>
          </w:pPr>
          <w:r w:rsidR="012A4FD2">
            <w:rPr/>
            <w:t>Course name:</w:t>
          </w:r>
        </w:p>
      </w:tc>
    </w:tr>
  </w:tbl>
  <w:p w:rsidR="2F325239" w:rsidP="2F325239" w:rsidRDefault="2F325239" w14:paraId="7F5D4B53" w14:textId="05D7B5F3">
    <w:pPr>
      <w:pStyle w:val="Header"/>
      <w:bidi w:val="0"/>
    </w:pPr>
  </w:p>
</w:hdr>
</file>

<file path=word/numbering.xml><?xml version="1.0" encoding="utf-8"?>
<w:numbering xmlns:w="http://schemas.openxmlformats.org/wordprocessingml/2006/main">
  <w:abstractNum xmlns:w="http://schemas.openxmlformats.org/wordprocessingml/2006/main" w:abstractNumId="20">
    <w:nsid w:val="36022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2591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b7c0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9e3ca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0a714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bd1c5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d41a8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1791e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cfb6b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7e2f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87e9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de7d9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7bba1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ea4d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151a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101e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30e44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61f29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a246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f676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BC25B3"/>
    <w:rsid w:val="0099BB91"/>
    <w:rsid w:val="00CA2266"/>
    <w:rsid w:val="00F316C3"/>
    <w:rsid w:val="012A4FD2"/>
    <w:rsid w:val="0152462C"/>
    <w:rsid w:val="01A7FBA1"/>
    <w:rsid w:val="01DA4AC6"/>
    <w:rsid w:val="02F69BDF"/>
    <w:rsid w:val="04B806C1"/>
    <w:rsid w:val="05343A92"/>
    <w:rsid w:val="05343A92"/>
    <w:rsid w:val="067E8257"/>
    <w:rsid w:val="0742DF50"/>
    <w:rsid w:val="074F3B18"/>
    <w:rsid w:val="0824A1DF"/>
    <w:rsid w:val="084144A1"/>
    <w:rsid w:val="08E40C86"/>
    <w:rsid w:val="09426DF7"/>
    <w:rsid w:val="0A4CADAF"/>
    <w:rsid w:val="0B0563AA"/>
    <w:rsid w:val="0B6804AF"/>
    <w:rsid w:val="0C60E65C"/>
    <w:rsid w:val="0C6F44C0"/>
    <w:rsid w:val="0CFF680C"/>
    <w:rsid w:val="0D1055BC"/>
    <w:rsid w:val="0D1055BC"/>
    <w:rsid w:val="0E2E27EA"/>
    <w:rsid w:val="0F001658"/>
    <w:rsid w:val="0F398F30"/>
    <w:rsid w:val="105CAD96"/>
    <w:rsid w:val="11AFB226"/>
    <w:rsid w:val="11C049E0"/>
    <w:rsid w:val="128A5DBA"/>
    <w:rsid w:val="13FB7D7B"/>
    <w:rsid w:val="14261D1D"/>
    <w:rsid w:val="14A6348B"/>
    <w:rsid w:val="14A6348B"/>
    <w:rsid w:val="14B0366E"/>
    <w:rsid w:val="158CF76B"/>
    <w:rsid w:val="15CC990B"/>
    <w:rsid w:val="1668A4BE"/>
    <w:rsid w:val="167F0F50"/>
    <w:rsid w:val="167F0F50"/>
    <w:rsid w:val="16BAD50B"/>
    <w:rsid w:val="176EF8B6"/>
    <w:rsid w:val="1776C9DC"/>
    <w:rsid w:val="1776E63C"/>
    <w:rsid w:val="18B2E8A7"/>
    <w:rsid w:val="18C4982D"/>
    <w:rsid w:val="1907FB85"/>
    <w:rsid w:val="1A6968D1"/>
    <w:rsid w:val="1AD55D95"/>
    <w:rsid w:val="1C82D8D4"/>
    <w:rsid w:val="1C943A76"/>
    <w:rsid w:val="1CCD2C98"/>
    <w:rsid w:val="1CF264CD"/>
    <w:rsid w:val="1D3D92E2"/>
    <w:rsid w:val="1E103B7D"/>
    <w:rsid w:val="1EBDB6C1"/>
    <w:rsid w:val="1F23B197"/>
    <w:rsid w:val="1F562894"/>
    <w:rsid w:val="2004CD5A"/>
    <w:rsid w:val="20A26DDB"/>
    <w:rsid w:val="216AD176"/>
    <w:rsid w:val="2275D0E4"/>
    <w:rsid w:val="2328757A"/>
    <w:rsid w:val="2328757A"/>
    <w:rsid w:val="24DB74FF"/>
    <w:rsid w:val="255AC249"/>
    <w:rsid w:val="27191151"/>
    <w:rsid w:val="27692691"/>
    <w:rsid w:val="27692691"/>
    <w:rsid w:val="27FCC87F"/>
    <w:rsid w:val="28DB123E"/>
    <w:rsid w:val="28EB8C56"/>
    <w:rsid w:val="29B4F1E6"/>
    <w:rsid w:val="2A312BCC"/>
    <w:rsid w:val="2ABC25B3"/>
    <w:rsid w:val="2B6A4F4B"/>
    <w:rsid w:val="2C716689"/>
    <w:rsid w:val="2D2BD326"/>
    <w:rsid w:val="2EAC77A0"/>
    <w:rsid w:val="2F325239"/>
    <w:rsid w:val="2F6501E3"/>
    <w:rsid w:val="2F86E114"/>
    <w:rsid w:val="30249811"/>
    <w:rsid w:val="308025F2"/>
    <w:rsid w:val="30A79051"/>
    <w:rsid w:val="30E33147"/>
    <w:rsid w:val="30EE36A7"/>
    <w:rsid w:val="315275B1"/>
    <w:rsid w:val="32B0BBAB"/>
    <w:rsid w:val="32B69450"/>
    <w:rsid w:val="33EC1AFE"/>
    <w:rsid w:val="34AF550D"/>
    <w:rsid w:val="3541EAAA"/>
    <w:rsid w:val="3570286D"/>
    <w:rsid w:val="369E3006"/>
    <w:rsid w:val="36CFCBA7"/>
    <w:rsid w:val="3703ED72"/>
    <w:rsid w:val="3778CA9C"/>
    <w:rsid w:val="37A9F6FE"/>
    <w:rsid w:val="3842CD77"/>
    <w:rsid w:val="3864A009"/>
    <w:rsid w:val="38BC3E28"/>
    <w:rsid w:val="3A580E89"/>
    <w:rsid w:val="3B021530"/>
    <w:rsid w:val="3B29FFBD"/>
    <w:rsid w:val="3B57229E"/>
    <w:rsid w:val="3BDD7914"/>
    <w:rsid w:val="3C2AB21A"/>
    <w:rsid w:val="3C47D43C"/>
    <w:rsid w:val="3C8CF829"/>
    <w:rsid w:val="3D501F17"/>
    <w:rsid w:val="3DC01620"/>
    <w:rsid w:val="3F331B46"/>
    <w:rsid w:val="3FF8D0E2"/>
    <w:rsid w:val="40A8295A"/>
    <w:rsid w:val="41E0E2AD"/>
    <w:rsid w:val="42781254"/>
    <w:rsid w:val="43915D14"/>
    <w:rsid w:val="43BE961B"/>
    <w:rsid w:val="43D457FF"/>
    <w:rsid w:val="442F57A4"/>
    <w:rsid w:val="4444A674"/>
    <w:rsid w:val="45C489E0"/>
    <w:rsid w:val="45E076D5"/>
    <w:rsid w:val="46C501C7"/>
    <w:rsid w:val="46C5427A"/>
    <w:rsid w:val="47B0E3D3"/>
    <w:rsid w:val="47FAE716"/>
    <w:rsid w:val="48B26020"/>
    <w:rsid w:val="48E5BCCD"/>
    <w:rsid w:val="49E98BA7"/>
    <w:rsid w:val="4AAD6222"/>
    <w:rsid w:val="4B3C1A4A"/>
    <w:rsid w:val="4B9872EA"/>
    <w:rsid w:val="4C163B6D"/>
    <w:rsid w:val="4D28FCC1"/>
    <w:rsid w:val="4D2E2C7C"/>
    <w:rsid w:val="4D34434B"/>
    <w:rsid w:val="4EDBFD41"/>
    <w:rsid w:val="4EF1F2DD"/>
    <w:rsid w:val="500B9AAD"/>
    <w:rsid w:val="506BE40D"/>
    <w:rsid w:val="512DB359"/>
    <w:rsid w:val="51D11EFA"/>
    <w:rsid w:val="5297CA86"/>
    <w:rsid w:val="53484BE8"/>
    <w:rsid w:val="55551E24"/>
    <w:rsid w:val="5614706F"/>
    <w:rsid w:val="572498CF"/>
    <w:rsid w:val="577893F9"/>
    <w:rsid w:val="5C12E7B6"/>
    <w:rsid w:val="5CA259A7"/>
    <w:rsid w:val="5D7774E6"/>
    <w:rsid w:val="5DD2D1AB"/>
    <w:rsid w:val="5E38A1C1"/>
    <w:rsid w:val="5F1CC0AD"/>
    <w:rsid w:val="5FCCBBA1"/>
    <w:rsid w:val="5FD9FA69"/>
    <w:rsid w:val="5FE22558"/>
    <w:rsid w:val="63F031D0"/>
    <w:rsid w:val="63F6FFBA"/>
    <w:rsid w:val="6480B004"/>
    <w:rsid w:val="65521FF6"/>
    <w:rsid w:val="66412BE5"/>
    <w:rsid w:val="67ACDEA9"/>
    <w:rsid w:val="681B9585"/>
    <w:rsid w:val="68D610FD"/>
    <w:rsid w:val="69A2BBE0"/>
    <w:rsid w:val="69B765E6"/>
    <w:rsid w:val="69E747E4"/>
    <w:rsid w:val="6A398E77"/>
    <w:rsid w:val="6A86CB8D"/>
    <w:rsid w:val="6BA8E911"/>
    <w:rsid w:val="6BD55ED8"/>
    <w:rsid w:val="6C4C4B77"/>
    <w:rsid w:val="6C7315D5"/>
    <w:rsid w:val="6C7315D5"/>
    <w:rsid w:val="6D084414"/>
    <w:rsid w:val="6DE1A9FF"/>
    <w:rsid w:val="6DFEBE1C"/>
    <w:rsid w:val="6E33D062"/>
    <w:rsid w:val="6E5F2BCB"/>
    <w:rsid w:val="6F25039F"/>
    <w:rsid w:val="70470AD4"/>
    <w:rsid w:val="706B589A"/>
    <w:rsid w:val="71B33532"/>
    <w:rsid w:val="71BC3975"/>
    <w:rsid w:val="720381FF"/>
    <w:rsid w:val="7211D69F"/>
    <w:rsid w:val="727272BF"/>
    <w:rsid w:val="730DDFEB"/>
    <w:rsid w:val="74574487"/>
    <w:rsid w:val="74F659E7"/>
    <w:rsid w:val="756999EE"/>
    <w:rsid w:val="75853FF3"/>
    <w:rsid w:val="75ECBBE4"/>
    <w:rsid w:val="75ECBBE4"/>
    <w:rsid w:val="76ABDE8A"/>
    <w:rsid w:val="76CAD3B0"/>
    <w:rsid w:val="78B28BB2"/>
    <w:rsid w:val="78DE8182"/>
    <w:rsid w:val="790CC37A"/>
    <w:rsid w:val="795F8D58"/>
    <w:rsid w:val="7A4FB241"/>
    <w:rsid w:val="7ADD4124"/>
    <w:rsid w:val="7B99DDFE"/>
    <w:rsid w:val="7C11716A"/>
    <w:rsid w:val="7C11716A"/>
    <w:rsid w:val="7C2F4AA1"/>
    <w:rsid w:val="7C8B8304"/>
    <w:rsid w:val="7CC61D38"/>
    <w:rsid w:val="7D49F6D6"/>
    <w:rsid w:val="7D4FC05B"/>
    <w:rsid w:val="7D4FC05B"/>
    <w:rsid w:val="7DDB6B89"/>
    <w:rsid w:val="7F2E5204"/>
    <w:rsid w:val="7F540888"/>
    <w:rsid w:val="7F54B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25B3"/>
  <w15:chartTrackingRefBased/>
  <w15:docId w15:val="{4634CF63-E75D-419E-9CDB-C2AE4549FB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true">
    <w:uiPriority w:val="9"/>
    <w:name w:val="Heading 2 Char"/>
    <w:basedOn w:val="DefaultParagraphFont"/>
    <w:link w:val="Heading2"/>
    <w:rsid w:val="0152462C"/>
    <w:rPr>
      <w:rFonts w:ascii="Aptos Display" w:hAnsi="Aptos Display" w:eastAsia="" w:cs="" w:asciiTheme="majorAscii" w:hAnsiTheme="majorAscii" w:eastAsiaTheme="majorEastAsia" w:cstheme="majorBidi"/>
      <w:noProof w:val="0"/>
      <w:color w:val="0F4761" w:themeColor="accent1" w:themeTint="FF" w:themeShade="BF"/>
      <w:sz w:val="32"/>
      <w:szCs w:val="32"/>
      <w:lang w:val="en-CA"/>
    </w:rPr>
  </w:style>
  <w:style w:type="paragraph" w:styleId="Heading2">
    <w:uiPriority w:val="9"/>
    <w:name w:val="heading 2"/>
    <w:basedOn w:val="Normal"/>
    <w:next w:val="Normal"/>
    <w:unhideWhenUsed/>
    <w:link w:val="Heading2Char"/>
    <w:qFormat/>
    <w:rsid w:val="0152462C"/>
    <w:rPr>
      <w:rFonts w:ascii="Aptos Display" w:hAnsi="Aptos Display" w:eastAsia="" w:cs="" w:asciiTheme="majorAscii" w:hAnsiTheme="majorAscii" w:eastAsiaTheme="majorEastAsia" w:cstheme="majorBidi"/>
      <w:noProof w:val="0"/>
      <w:color w:val="0F4761" w:themeColor="accent1" w:themeTint="FF" w:themeShade="BF"/>
      <w:sz w:val="32"/>
      <w:szCs w:val="32"/>
      <w:lang w:val="en-CA"/>
    </w:rPr>
    <w:pPr>
      <w:keepNext w:val="1"/>
      <w:keepLines w:val="1"/>
      <w:spacing w:before="80" w:beforeAutospacing="off" w:after="40" w:afterAutospacing="off" w:line="240" w:lineRule="auto"/>
      <w:contextualSpacing/>
      <w:outlineLvl w:val="1"/>
    </w:pPr>
  </w:style>
  <w:style w:type="character" w:styleId="Heading3Char" w:customStyle="true">
    <w:uiPriority w:val="9"/>
    <w:name w:val="Heading 3 Char"/>
    <w:basedOn w:val="DefaultParagraphFont"/>
    <w:link w:val="Heading3"/>
    <w:rsid w:val="0152462C"/>
    <w:rPr>
      <w:rFonts w:eastAsia="" w:cs="" w:eastAsiaTheme="majorEastAsia" w:cstheme="majorBidi"/>
      <w:noProof w:val="0"/>
      <w:color w:val="0F4761" w:themeColor="accent1" w:themeTint="FF" w:themeShade="BF"/>
      <w:sz w:val="28"/>
      <w:szCs w:val="28"/>
      <w:lang w:val="en-CA"/>
    </w:rPr>
  </w:style>
  <w:style w:type="paragraph" w:styleId="Heading3">
    <w:uiPriority w:val="9"/>
    <w:name w:val="heading 3"/>
    <w:basedOn w:val="Normal"/>
    <w:next w:val="Normal"/>
    <w:unhideWhenUsed/>
    <w:link w:val="Heading3Char"/>
    <w:qFormat/>
    <w:rsid w:val="0152462C"/>
    <w:rPr>
      <w:rFonts w:eastAsia="" w:cs="" w:eastAsiaTheme="majorEastAsia" w:cstheme="majorBidi"/>
      <w:noProof w:val="0"/>
      <w:color w:val="0F4761" w:themeColor="accent1" w:themeTint="FF" w:themeShade="BF"/>
      <w:sz w:val="28"/>
      <w:szCs w:val="28"/>
      <w:lang w:val="en-CA"/>
    </w:rPr>
    <w:pPr>
      <w:keepNext w:val="1"/>
      <w:keepLines w:val="1"/>
      <w:spacing w:before="80" w:beforeAutospacing="off" w:after="40" w:afterAutospacing="off" w:line="240" w:lineRule="auto"/>
      <w:contextualSpacing/>
      <w:outlineLvl w:val="2"/>
    </w:pPr>
  </w:style>
  <w:style w:type="character" w:styleId="Heading4Char" w:customStyle="true">
    <w:uiPriority w:val="9"/>
    <w:name w:val="Heading 4 Char"/>
    <w:basedOn w:val="DefaultParagraphFont"/>
    <w:link w:val="Heading4"/>
    <w:rsid w:val="756999EE"/>
    <w:rPr>
      <w:rFonts w:eastAsia="" w:cs="" w:eastAsiaTheme="majorEastAsia" w:cstheme="majorBidi"/>
      <w:b w:val="1"/>
      <w:bCs w:val="1"/>
      <w:i w:val="0"/>
      <w:iCs w:val="0"/>
      <w:noProof w:val="0"/>
      <w:color w:val="595959" w:themeColor="text1" w:themeTint="A6" w:themeShade="FF"/>
      <w:lang w:val="en-CA"/>
    </w:rPr>
  </w:style>
  <w:style w:type="paragraph" w:styleId="Heading4">
    <w:uiPriority w:val="9"/>
    <w:name w:val="heading 4"/>
    <w:basedOn w:val="Normal"/>
    <w:next w:val="Normal"/>
    <w:unhideWhenUsed/>
    <w:link w:val="Heading4Char"/>
    <w:qFormat/>
    <w:rsid w:val="756999EE"/>
    <w:rPr>
      <w:rFonts w:eastAsia="" w:cs="" w:eastAsiaTheme="majorEastAsia" w:cstheme="majorBidi"/>
      <w:b w:val="1"/>
      <w:bCs w:val="1"/>
      <w:i w:val="0"/>
      <w:iCs w:val="0"/>
      <w:noProof w:val="0"/>
      <w:color w:val="595959" w:themeColor="text1" w:themeTint="A6" w:themeShade="FF"/>
      <w:lang w:val="en-CA"/>
    </w:rPr>
    <w:pPr>
      <w:keepNext w:val="1"/>
      <w:keepLines w:val="1"/>
      <w:bidi w:val="0"/>
      <w:spacing w:before="80" w:after="40"/>
      <w:outlineLvl w:val="3"/>
    </w:p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d3ee2def89714d6f" /><Relationship Type="http://schemas.openxmlformats.org/officeDocument/2006/relationships/fontTable" Target="fontTable.xml" Id="rId4" /><Relationship Type="http://schemas.openxmlformats.org/officeDocument/2006/relationships/header" Target="header.xml" Id="R5c60f26eeb4943fe" /><Relationship Type="http://schemas.openxmlformats.org/officeDocument/2006/relationships/footer" Target="footer.xml" Id="R5685eda0dc08403e" /><Relationship Type="http://schemas.openxmlformats.org/officeDocument/2006/relationships/hyperlink" Target="https://reasonable.work/colors/" TargetMode="External" Id="Rf9b0246182da4849" /><Relationship Type="http://schemas.openxmlformats.org/officeDocument/2006/relationships/hyperlink" Target="https://designsystem.digital.gov/design-tokens/color/overview/" TargetMode="External" Id="Re34207feeb154474" /><Relationship Type="http://schemas.openxmlformats.org/officeDocument/2006/relationships/hyperlink" Target="https://designsystem.digital.gov/design-tokens/color/system-tokens/" TargetMode="External" Id="Rc57114d902944f13" /><Relationship Type="http://schemas.openxmlformats.org/officeDocument/2006/relationships/hyperlink" Target="https://www.nngroup.com/articles/guidelines-for-visualizing-links/" TargetMode="External" Id="R703c4040f0f44328" /><Relationship Type="http://schemas.openxmlformats.org/officeDocument/2006/relationships/hyperlink" Target="https://www.w3.org/WAI/WCAG22/Techniques/general/G183" TargetMode="External" Id="R7f7f20583b694f5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45989B9B30541BEA0942FF539C409" ma:contentTypeVersion="19" ma:contentTypeDescription="Create a new document." ma:contentTypeScope="" ma:versionID="2c1d7c235f2a523f227011c0dc178cda">
  <xsd:schema xmlns:xsd="http://www.w3.org/2001/XMLSchema" xmlns:xs="http://www.w3.org/2001/XMLSchema" xmlns:p="http://schemas.microsoft.com/office/2006/metadata/properties" xmlns:ns2="eb65fa03-27f6-4bab-899f-70828e7659e3" xmlns:ns3="1fc8f9c1-83ce-4ec1-95f6-17d5b8419700" targetNamespace="http://schemas.microsoft.com/office/2006/metadata/properties" ma:root="true" ma:fieldsID="7353d33b31ae69ee051cc178cc45c810" ns2:_="" ns3:_="">
    <xsd:import namespace="eb65fa03-27f6-4bab-899f-70828e7659e3"/>
    <xsd:import namespace="1fc8f9c1-83ce-4ec1-95f6-17d5b84197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a03-27f6-4bab-899f-70828e765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07ee36-e3c0-4814-8940-b096d0e788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8f9c1-83ce-4ec1-95f6-17d5b84197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42a0ce-d65b-4aaa-acb4-1c8727dc52c5}" ma:internalName="TaxCatchAll" ma:showField="CatchAllData" ma:web="1fc8f9c1-83ce-4ec1-95f6-17d5b8419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65fa03-27f6-4bab-899f-70828e7659e3">
      <Terms xmlns="http://schemas.microsoft.com/office/infopath/2007/PartnerControls"/>
    </lcf76f155ced4ddcb4097134ff3c332f>
    <TaxCatchAll xmlns="1fc8f9c1-83ce-4ec1-95f6-17d5b8419700" xsi:nil="true"/>
    <_Flow_SignoffStatus xmlns="eb65fa03-27f6-4bab-899f-70828e7659e3" xsi:nil="true"/>
  </documentManagement>
</p:properties>
</file>

<file path=customXml/itemProps1.xml><?xml version="1.0" encoding="utf-8"?>
<ds:datastoreItem xmlns:ds="http://schemas.openxmlformats.org/officeDocument/2006/customXml" ds:itemID="{D0C17AD8-DDE1-489C-8C92-EDDBE36881D8}"/>
</file>

<file path=customXml/itemProps2.xml><?xml version="1.0" encoding="utf-8"?>
<ds:datastoreItem xmlns:ds="http://schemas.openxmlformats.org/officeDocument/2006/customXml" ds:itemID="{4F4B3EC8-472B-4B21-BA72-0E14335DD1D1}"/>
</file>

<file path=customXml/itemProps3.xml><?xml version="1.0" encoding="utf-8"?>
<ds:datastoreItem xmlns:ds="http://schemas.openxmlformats.org/officeDocument/2006/customXml" ds:itemID="{F522AC7F-3671-4A6C-87C2-84793BB0D7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JJ Cloutier</dc:creator>
  <keywords/>
  <dc:description/>
  <lastModifiedBy>JJ Cloutier</lastModifiedBy>
  <dcterms:created xsi:type="dcterms:W3CDTF">2024-02-01T16:14:27.0000000Z</dcterms:created>
  <dcterms:modified xsi:type="dcterms:W3CDTF">2024-03-15T18:49:08.9194214Z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0x010100A1145989B9B30541BEA0942FF539C409</vt:lpwstr>
  </property>
  <property fmtid="{D5CDD505-2E9C-101B-9397-08002B2CF9AE}" pid="3" name="MediaServiceImageTags">
    <vt:lpwstr/>
  </property>
</Properties>
</file>